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7D" w:rsidRPr="004D3FD4" w:rsidRDefault="00480D7D" w:rsidP="00480D7D">
      <w:pPr>
        <w:spacing w:after="0" w:line="240" w:lineRule="auto"/>
        <w:ind w:firstLine="567"/>
        <w:jc w:val="center"/>
        <w:rPr>
          <w:rFonts w:ascii="Arial" w:hAnsi="Arial" w:cs="Arial"/>
          <w:sz w:val="24"/>
          <w:szCs w:val="24"/>
        </w:rPr>
      </w:pPr>
    </w:p>
    <w:p w:rsidR="00480D7D" w:rsidRPr="00354E9D" w:rsidRDefault="00480D7D" w:rsidP="00480D7D">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480D7D" w:rsidRPr="00354E9D" w:rsidRDefault="00480D7D" w:rsidP="00480D7D">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480D7D" w:rsidRPr="00354E9D" w:rsidRDefault="00480D7D" w:rsidP="00480D7D">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480D7D" w:rsidRPr="00354E9D" w:rsidRDefault="00480D7D" w:rsidP="00480D7D">
      <w:pPr>
        <w:spacing w:after="0" w:line="240" w:lineRule="auto"/>
        <w:ind w:firstLine="567"/>
        <w:jc w:val="center"/>
        <w:rPr>
          <w:rFonts w:ascii="Arial" w:hAnsi="Arial" w:cs="Arial"/>
          <w:sz w:val="24"/>
          <w:szCs w:val="24"/>
        </w:rPr>
      </w:pPr>
    </w:p>
    <w:p w:rsidR="00480D7D" w:rsidRPr="00354E9D" w:rsidRDefault="00480D7D" w:rsidP="00480D7D">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480D7D" w:rsidRPr="00354E9D" w:rsidRDefault="00480D7D" w:rsidP="00480D7D">
      <w:pPr>
        <w:spacing w:after="0" w:line="240" w:lineRule="auto"/>
        <w:ind w:firstLine="567"/>
        <w:jc w:val="center"/>
        <w:rPr>
          <w:rFonts w:ascii="Arial" w:hAnsi="Arial" w:cs="Arial"/>
          <w:sz w:val="24"/>
          <w:szCs w:val="24"/>
        </w:rPr>
      </w:pPr>
    </w:p>
    <w:p w:rsidR="00480D7D" w:rsidRPr="00354E9D" w:rsidRDefault="008F4AB3" w:rsidP="00480D7D">
      <w:pPr>
        <w:spacing w:after="0" w:line="240" w:lineRule="auto"/>
        <w:rPr>
          <w:rFonts w:ascii="Arial" w:hAnsi="Arial" w:cs="Arial"/>
          <w:sz w:val="24"/>
          <w:szCs w:val="24"/>
        </w:rPr>
      </w:pPr>
      <w:r>
        <w:rPr>
          <w:rFonts w:ascii="Arial" w:hAnsi="Arial" w:cs="Arial"/>
          <w:sz w:val="24"/>
          <w:szCs w:val="24"/>
        </w:rPr>
        <w:t>30</w:t>
      </w:r>
      <w:r w:rsidR="00480D7D" w:rsidRPr="00354E9D">
        <w:rPr>
          <w:rFonts w:ascii="Arial" w:hAnsi="Arial" w:cs="Arial"/>
          <w:sz w:val="24"/>
          <w:szCs w:val="24"/>
        </w:rPr>
        <w:t xml:space="preserve"> </w:t>
      </w:r>
      <w:r w:rsidR="00480D7D">
        <w:rPr>
          <w:rFonts w:ascii="Arial" w:hAnsi="Arial" w:cs="Arial"/>
          <w:sz w:val="24"/>
          <w:szCs w:val="24"/>
        </w:rPr>
        <w:t>октября</w:t>
      </w:r>
      <w:r w:rsidR="00480D7D" w:rsidRPr="00354E9D">
        <w:rPr>
          <w:rFonts w:ascii="Arial" w:hAnsi="Arial" w:cs="Arial"/>
          <w:sz w:val="24"/>
          <w:szCs w:val="24"/>
        </w:rPr>
        <w:t xml:space="preserve"> 2019 года            </w:t>
      </w:r>
      <w:r w:rsidR="00480D7D">
        <w:rPr>
          <w:rFonts w:ascii="Arial" w:hAnsi="Arial" w:cs="Arial"/>
          <w:sz w:val="24"/>
          <w:szCs w:val="24"/>
        </w:rPr>
        <w:t xml:space="preserve">  </w:t>
      </w:r>
      <w:r w:rsidR="00480D7D" w:rsidRPr="00354E9D">
        <w:rPr>
          <w:rFonts w:ascii="Arial" w:hAnsi="Arial" w:cs="Arial"/>
          <w:sz w:val="24"/>
          <w:szCs w:val="24"/>
        </w:rPr>
        <w:t xml:space="preserve">                 </w:t>
      </w:r>
      <w:r w:rsidR="00480D7D">
        <w:rPr>
          <w:rFonts w:ascii="Arial" w:hAnsi="Arial" w:cs="Arial"/>
          <w:sz w:val="24"/>
          <w:szCs w:val="24"/>
        </w:rPr>
        <w:t xml:space="preserve">  </w:t>
      </w:r>
      <w:r w:rsidR="00480D7D" w:rsidRPr="00354E9D">
        <w:rPr>
          <w:rFonts w:ascii="Arial" w:hAnsi="Arial" w:cs="Arial"/>
          <w:sz w:val="24"/>
          <w:szCs w:val="24"/>
        </w:rPr>
        <w:t xml:space="preserve"> </w:t>
      </w:r>
      <w:r w:rsidR="00480D7D" w:rsidRPr="008F4AB3">
        <w:rPr>
          <w:rFonts w:ascii="Arial" w:hAnsi="Arial" w:cs="Arial"/>
          <w:sz w:val="24"/>
          <w:szCs w:val="24"/>
        </w:rPr>
        <w:t xml:space="preserve">№ </w:t>
      </w:r>
      <w:r w:rsidRPr="008F4AB3">
        <w:rPr>
          <w:rFonts w:ascii="Arial" w:hAnsi="Arial" w:cs="Arial"/>
          <w:sz w:val="24"/>
          <w:szCs w:val="24"/>
        </w:rPr>
        <w:t>213</w:t>
      </w:r>
      <w:r w:rsidR="00480D7D" w:rsidRPr="00354E9D">
        <w:rPr>
          <w:rFonts w:ascii="Arial" w:hAnsi="Arial" w:cs="Arial"/>
          <w:sz w:val="24"/>
          <w:szCs w:val="24"/>
        </w:rPr>
        <w:t xml:space="preserve">         </w:t>
      </w:r>
      <w:r w:rsidR="00480D7D">
        <w:rPr>
          <w:rFonts w:ascii="Arial" w:hAnsi="Arial" w:cs="Arial"/>
          <w:sz w:val="24"/>
          <w:szCs w:val="24"/>
        </w:rPr>
        <w:t xml:space="preserve">            </w:t>
      </w:r>
      <w:r w:rsidR="00480D7D" w:rsidRPr="00354E9D">
        <w:rPr>
          <w:rFonts w:ascii="Arial" w:hAnsi="Arial" w:cs="Arial"/>
          <w:sz w:val="24"/>
          <w:szCs w:val="24"/>
        </w:rPr>
        <w:t xml:space="preserve"> </w:t>
      </w:r>
      <w:r w:rsidR="00480D7D">
        <w:rPr>
          <w:rFonts w:ascii="Arial" w:hAnsi="Arial" w:cs="Arial"/>
          <w:sz w:val="24"/>
          <w:szCs w:val="24"/>
        </w:rPr>
        <w:t xml:space="preserve">       </w:t>
      </w:r>
      <w:r w:rsidR="00480D7D" w:rsidRPr="00354E9D">
        <w:rPr>
          <w:rFonts w:ascii="Arial" w:hAnsi="Arial" w:cs="Arial"/>
          <w:sz w:val="24"/>
          <w:szCs w:val="24"/>
        </w:rPr>
        <w:t xml:space="preserve">    п. Красносельский</w:t>
      </w:r>
    </w:p>
    <w:p w:rsidR="00480D7D" w:rsidRPr="003144E7" w:rsidRDefault="00480D7D" w:rsidP="00480D7D">
      <w:pPr>
        <w:spacing w:after="0" w:line="240" w:lineRule="auto"/>
        <w:ind w:firstLine="567"/>
        <w:jc w:val="center"/>
        <w:rPr>
          <w:rFonts w:ascii="Arial" w:hAnsi="Arial" w:cs="Arial"/>
          <w:sz w:val="24"/>
          <w:szCs w:val="24"/>
        </w:rPr>
      </w:pPr>
    </w:p>
    <w:p w:rsidR="00480D7D" w:rsidRPr="00480D7D" w:rsidRDefault="00480D7D" w:rsidP="00480D7D">
      <w:pPr>
        <w:spacing w:after="0" w:line="240" w:lineRule="auto"/>
        <w:ind w:firstLine="567"/>
        <w:jc w:val="center"/>
        <w:rPr>
          <w:rFonts w:ascii="Arial" w:hAnsi="Arial" w:cs="Arial"/>
          <w:b/>
          <w:bCs/>
          <w:sz w:val="32"/>
          <w:szCs w:val="32"/>
        </w:rPr>
      </w:pPr>
      <w:r w:rsidRPr="00354E9D">
        <w:rPr>
          <w:rFonts w:ascii="Arial" w:hAnsi="Arial" w:cs="Arial"/>
          <w:b/>
          <w:bCs/>
          <w:sz w:val="32"/>
          <w:szCs w:val="32"/>
        </w:rPr>
        <w:t>«</w:t>
      </w:r>
      <w:r w:rsidRPr="00480D7D">
        <w:rPr>
          <w:rFonts w:ascii="Arial" w:hAnsi="Arial" w:cs="Arial"/>
          <w:b/>
          <w:bCs/>
          <w:sz w:val="32"/>
          <w:szCs w:val="32"/>
        </w:rPr>
        <w:t xml:space="preserve">Об утверждении административного регламента по предоставлению муниципальной услуги «Передача </w:t>
      </w:r>
    </w:p>
    <w:p w:rsidR="00480D7D" w:rsidRDefault="00480D7D" w:rsidP="00480D7D">
      <w:pPr>
        <w:spacing w:after="0" w:line="240" w:lineRule="auto"/>
        <w:ind w:firstLine="567"/>
        <w:jc w:val="center"/>
        <w:rPr>
          <w:rFonts w:ascii="Arial" w:hAnsi="Arial" w:cs="Arial"/>
          <w:b/>
          <w:bCs/>
          <w:sz w:val="24"/>
          <w:szCs w:val="24"/>
        </w:rPr>
      </w:pPr>
      <w:r w:rsidRPr="00480D7D">
        <w:rPr>
          <w:rFonts w:ascii="Arial" w:hAnsi="Arial" w:cs="Arial"/>
          <w:b/>
          <w:bCs/>
          <w:sz w:val="32"/>
          <w:szCs w:val="32"/>
        </w:rPr>
        <w:t>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Default="00480D7D" w:rsidP="00480D7D">
      <w:pPr>
        <w:spacing w:after="0" w:line="240" w:lineRule="auto"/>
        <w:ind w:firstLine="567"/>
        <w:jc w:val="both"/>
        <w:rPr>
          <w:rFonts w:ascii="Arial" w:hAnsi="Arial" w:cs="Arial"/>
          <w:b/>
          <w:bCs/>
          <w:sz w:val="24"/>
          <w:szCs w:val="24"/>
        </w:rPr>
      </w:pPr>
    </w:p>
    <w:p w:rsidR="00480D7D" w:rsidRDefault="00480D7D" w:rsidP="00480D7D">
      <w:pPr>
        <w:spacing w:after="0" w:line="240" w:lineRule="auto"/>
        <w:ind w:firstLine="567"/>
        <w:jc w:val="both"/>
        <w:rPr>
          <w:rFonts w:ascii="Arial" w:hAnsi="Arial" w:cs="Arial"/>
          <w:b/>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Утвердить административный регламент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(прилагается).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Признать утратившими силу: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 администрации Красносельского городского поселения Гулькевичского района от 23 ноября 2015 года № 240 «Об утверждении административного регламента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Контроль за выполнением настоящего постановления оставляю за собой.</w:t>
      </w:r>
    </w:p>
    <w:p w:rsid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 Постановление вступает в силу после его официального обнародования.</w:t>
      </w:r>
    </w:p>
    <w:p w:rsidR="00480D7D" w:rsidRDefault="00480D7D" w:rsidP="00480D7D">
      <w:pPr>
        <w:spacing w:after="0" w:line="240" w:lineRule="auto"/>
        <w:ind w:firstLine="567"/>
        <w:jc w:val="both"/>
        <w:rPr>
          <w:rFonts w:ascii="Arial" w:hAnsi="Arial" w:cs="Arial"/>
          <w:bCs/>
          <w:sz w:val="24"/>
          <w:szCs w:val="24"/>
        </w:rPr>
      </w:pPr>
    </w:p>
    <w:p w:rsidR="00480D7D" w:rsidRDefault="00480D7D" w:rsidP="00480D7D">
      <w:pPr>
        <w:spacing w:after="0" w:line="240" w:lineRule="auto"/>
        <w:ind w:firstLine="567"/>
        <w:jc w:val="both"/>
        <w:rPr>
          <w:rFonts w:ascii="Arial" w:hAnsi="Arial" w:cs="Arial"/>
          <w:bCs/>
          <w:sz w:val="24"/>
          <w:szCs w:val="24"/>
        </w:rPr>
      </w:pPr>
    </w:p>
    <w:p w:rsidR="00480D7D" w:rsidRDefault="00480D7D" w:rsidP="00480D7D">
      <w:pPr>
        <w:spacing w:after="0" w:line="240" w:lineRule="auto"/>
        <w:ind w:firstLine="567"/>
        <w:jc w:val="both"/>
        <w:rPr>
          <w:rFonts w:ascii="Arial" w:hAnsi="Arial" w:cs="Arial"/>
          <w:bCs/>
          <w:sz w:val="24"/>
          <w:szCs w:val="24"/>
        </w:rPr>
      </w:pPr>
    </w:p>
    <w:p w:rsidR="00480D7D" w:rsidRPr="00354E9D" w:rsidRDefault="00480D7D" w:rsidP="00480D7D">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80D7D" w:rsidRPr="00354E9D" w:rsidRDefault="00480D7D" w:rsidP="00480D7D">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80D7D" w:rsidRPr="00354E9D" w:rsidRDefault="00480D7D" w:rsidP="00480D7D">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80D7D" w:rsidRPr="00354E9D" w:rsidRDefault="00480D7D" w:rsidP="00480D7D">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480D7D" w:rsidRPr="00354E9D" w:rsidRDefault="00480D7D" w:rsidP="007673DB">
      <w:pPr>
        <w:spacing w:after="0" w:line="240" w:lineRule="auto"/>
        <w:ind w:firstLine="567"/>
        <w:jc w:val="both"/>
        <w:rPr>
          <w:rFonts w:ascii="Arial" w:hAnsi="Arial" w:cs="Arial"/>
          <w:bCs/>
          <w:sz w:val="24"/>
          <w:szCs w:val="24"/>
        </w:rPr>
      </w:pPr>
    </w:p>
    <w:p w:rsidR="00480D7D" w:rsidRPr="00354E9D" w:rsidRDefault="00480D7D" w:rsidP="007673DB">
      <w:pPr>
        <w:spacing w:after="0" w:line="240" w:lineRule="auto"/>
        <w:ind w:firstLine="567"/>
        <w:jc w:val="both"/>
        <w:rPr>
          <w:rFonts w:ascii="Arial" w:hAnsi="Arial" w:cs="Arial"/>
          <w:bCs/>
          <w:sz w:val="24"/>
          <w:szCs w:val="24"/>
        </w:rPr>
      </w:pPr>
    </w:p>
    <w:p w:rsidR="00480D7D" w:rsidRPr="00354E9D" w:rsidRDefault="00480D7D" w:rsidP="007673DB">
      <w:pPr>
        <w:spacing w:after="0" w:line="240" w:lineRule="auto"/>
        <w:ind w:firstLine="567"/>
        <w:jc w:val="both"/>
        <w:rPr>
          <w:rFonts w:ascii="Arial" w:hAnsi="Arial" w:cs="Arial"/>
          <w:bCs/>
          <w:sz w:val="24"/>
          <w:szCs w:val="24"/>
        </w:rPr>
      </w:pPr>
    </w:p>
    <w:p w:rsidR="00480D7D" w:rsidRPr="00354E9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480D7D" w:rsidRPr="00354E9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480D7D" w:rsidRPr="00354E9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480D7D" w:rsidRPr="00354E9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480D7D" w:rsidRPr="00354E9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480D7D" w:rsidRDefault="00480D7D" w:rsidP="00480D7D">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444922">
        <w:rPr>
          <w:rFonts w:ascii="Arial" w:hAnsi="Arial" w:cs="Arial"/>
          <w:sz w:val="24"/>
          <w:szCs w:val="24"/>
        </w:rPr>
        <w:t>30</w:t>
      </w:r>
      <w:bookmarkStart w:id="0" w:name="_GoBack"/>
      <w:bookmarkEnd w:id="0"/>
      <w:r>
        <w:rPr>
          <w:rFonts w:ascii="Arial" w:hAnsi="Arial" w:cs="Arial"/>
          <w:sz w:val="24"/>
          <w:szCs w:val="24"/>
        </w:rPr>
        <w:t>.10</w:t>
      </w:r>
      <w:r w:rsidRPr="00354E9D">
        <w:rPr>
          <w:rFonts w:ascii="Arial" w:hAnsi="Arial" w:cs="Arial"/>
          <w:sz w:val="24"/>
          <w:szCs w:val="24"/>
        </w:rPr>
        <w:t xml:space="preserve">.2019 г. № </w:t>
      </w:r>
      <w:r w:rsidR="00444922">
        <w:rPr>
          <w:rFonts w:ascii="Arial" w:hAnsi="Arial" w:cs="Arial"/>
          <w:sz w:val="24"/>
          <w:szCs w:val="24"/>
        </w:rPr>
        <w:t>213</w:t>
      </w:r>
    </w:p>
    <w:p w:rsidR="00480D7D" w:rsidRDefault="00480D7D" w:rsidP="00480D7D">
      <w:pPr>
        <w:spacing w:after="0" w:line="240" w:lineRule="auto"/>
        <w:ind w:firstLine="567"/>
        <w:jc w:val="both"/>
        <w:rPr>
          <w:rFonts w:ascii="Arial" w:hAnsi="Arial" w:cs="Arial"/>
          <w:bCs/>
          <w:sz w:val="24"/>
          <w:szCs w:val="24"/>
        </w:rPr>
      </w:pPr>
    </w:p>
    <w:p w:rsidR="00480D7D" w:rsidRDefault="00480D7D" w:rsidP="00480D7D">
      <w:pPr>
        <w:spacing w:after="0" w:line="240" w:lineRule="auto"/>
        <w:ind w:firstLine="567"/>
        <w:jc w:val="both"/>
        <w:rPr>
          <w:rFonts w:ascii="Arial" w:hAnsi="Arial" w:cs="Arial"/>
          <w:bCs/>
          <w:sz w:val="24"/>
          <w:szCs w:val="24"/>
        </w:rPr>
      </w:pPr>
    </w:p>
    <w:p w:rsidR="00480D7D" w:rsidRPr="0072359B" w:rsidRDefault="00480D7D" w:rsidP="00480D7D">
      <w:pPr>
        <w:spacing w:after="0" w:line="240" w:lineRule="auto"/>
        <w:ind w:firstLine="567"/>
        <w:jc w:val="center"/>
        <w:rPr>
          <w:rFonts w:ascii="Arial" w:hAnsi="Arial" w:cs="Arial"/>
          <w:b/>
          <w:bCs/>
          <w:sz w:val="24"/>
          <w:szCs w:val="24"/>
        </w:rPr>
      </w:pPr>
      <w:r w:rsidRPr="0072359B">
        <w:rPr>
          <w:rFonts w:ascii="Arial" w:hAnsi="Arial" w:cs="Arial"/>
          <w:b/>
          <w:bCs/>
          <w:sz w:val="24"/>
          <w:szCs w:val="24"/>
        </w:rPr>
        <w:t>АДМИНИСТРАТИВНЫЙ РЕГЛАМЕНТ</w:t>
      </w:r>
    </w:p>
    <w:p w:rsidR="00480D7D" w:rsidRPr="0072359B" w:rsidRDefault="00480D7D" w:rsidP="00480D7D">
      <w:pPr>
        <w:spacing w:after="0" w:line="240" w:lineRule="auto"/>
        <w:ind w:firstLine="567"/>
        <w:jc w:val="center"/>
        <w:rPr>
          <w:rFonts w:ascii="Arial" w:hAnsi="Arial" w:cs="Arial"/>
          <w:b/>
          <w:bCs/>
          <w:sz w:val="24"/>
          <w:szCs w:val="24"/>
        </w:rPr>
      </w:pPr>
      <w:r w:rsidRPr="0072359B">
        <w:rPr>
          <w:rFonts w:ascii="Arial" w:hAnsi="Arial" w:cs="Arial"/>
          <w:b/>
          <w:bCs/>
          <w:sz w:val="24"/>
          <w:szCs w:val="24"/>
        </w:rPr>
        <w:t>по предоставлению муниципальной услуги «Передача</w:t>
      </w:r>
    </w:p>
    <w:p w:rsidR="00480D7D" w:rsidRPr="0072359B" w:rsidRDefault="00480D7D" w:rsidP="00480D7D">
      <w:pPr>
        <w:spacing w:after="0" w:line="240" w:lineRule="auto"/>
        <w:ind w:firstLine="567"/>
        <w:jc w:val="center"/>
        <w:rPr>
          <w:rFonts w:ascii="Arial" w:hAnsi="Arial" w:cs="Arial"/>
          <w:b/>
          <w:bCs/>
          <w:sz w:val="24"/>
          <w:szCs w:val="24"/>
        </w:rPr>
      </w:pPr>
      <w:r w:rsidRPr="0072359B">
        <w:rPr>
          <w:rFonts w:ascii="Arial" w:hAnsi="Arial" w:cs="Arial"/>
          <w:b/>
          <w:bCs/>
          <w:sz w:val="24"/>
          <w:szCs w:val="24"/>
        </w:rPr>
        <w:t>бесплатно в собственность граждан Российской Федерации</w:t>
      </w:r>
    </w:p>
    <w:p w:rsidR="00480D7D" w:rsidRPr="0072359B" w:rsidRDefault="00480D7D" w:rsidP="00480D7D">
      <w:pPr>
        <w:spacing w:after="0" w:line="240" w:lineRule="auto"/>
        <w:ind w:firstLine="567"/>
        <w:jc w:val="center"/>
        <w:rPr>
          <w:rFonts w:ascii="Arial" w:hAnsi="Arial" w:cs="Arial"/>
          <w:b/>
          <w:bCs/>
          <w:sz w:val="24"/>
          <w:szCs w:val="24"/>
        </w:rPr>
      </w:pPr>
      <w:r w:rsidRPr="0072359B">
        <w:rPr>
          <w:rFonts w:ascii="Arial" w:hAnsi="Arial" w:cs="Arial"/>
          <w:b/>
          <w:bCs/>
          <w:sz w:val="24"/>
          <w:szCs w:val="24"/>
        </w:rPr>
        <w:t>на добровольной основе занимаемых ими жилых помещений</w:t>
      </w:r>
    </w:p>
    <w:p w:rsidR="00480D7D" w:rsidRPr="0072359B" w:rsidRDefault="00480D7D" w:rsidP="00480D7D">
      <w:pPr>
        <w:spacing w:after="0" w:line="240" w:lineRule="auto"/>
        <w:ind w:firstLine="567"/>
        <w:jc w:val="center"/>
        <w:rPr>
          <w:rFonts w:ascii="Arial" w:hAnsi="Arial" w:cs="Arial"/>
          <w:b/>
          <w:bCs/>
          <w:sz w:val="24"/>
          <w:szCs w:val="24"/>
        </w:rPr>
      </w:pPr>
      <w:r w:rsidRPr="0072359B">
        <w:rPr>
          <w:rFonts w:ascii="Arial" w:hAnsi="Arial" w:cs="Arial"/>
          <w:b/>
          <w:bCs/>
          <w:sz w:val="24"/>
          <w:szCs w:val="24"/>
        </w:rPr>
        <w:t>в муниципальном жилищном фонде»</w:t>
      </w:r>
    </w:p>
    <w:p w:rsidR="00480D7D" w:rsidRPr="00480D7D" w:rsidRDefault="00480D7D" w:rsidP="00480D7D">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1. Общие положения</w:t>
      </w:r>
    </w:p>
    <w:p w:rsidR="00480D7D" w:rsidRPr="00480D7D" w:rsidRDefault="00480D7D" w:rsidP="00480D7D">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1.1. Предмет регулирования административного регламента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Административный регламент по предоставлению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1.2. Круг заявителей</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1.2.1. Заявителями на получение муниципальной услуги (далее – заявители) являются физические лица, занимающие жилые помещения в муниципальном жилищном фонде на условиях договора социального найма: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граждане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законные представители (родители, усыновители, опекуны) несовершеннолетних в возрасте до 18 лет;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опекуны недееспособных граждан.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1.3. Требования к порядку информирования о</w:t>
      </w: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предоставлении муниципальной услуги</w:t>
      </w:r>
    </w:p>
    <w:p w:rsidR="00480D7D" w:rsidRPr="00480D7D" w:rsidRDefault="00480D7D" w:rsidP="00480D7D">
      <w:pPr>
        <w:spacing w:after="0" w:line="240" w:lineRule="auto"/>
        <w:ind w:firstLine="567"/>
        <w:jc w:val="center"/>
        <w:rPr>
          <w:rFonts w:ascii="Arial" w:hAnsi="Arial" w:cs="Arial"/>
          <w:bCs/>
          <w:sz w:val="24"/>
          <w:szCs w:val="24"/>
        </w:rPr>
      </w:pP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устной форме при личном обращении;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 использованием телефонной связи;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форме электронного документа посредством направления на адрес электронной почты;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по письменным обращениям.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80D7D">
        <w:rPr>
          <w:rFonts w:ascii="Arial" w:hAnsi="Arial" w:cs="Arial"/>
          <w:bCs/>
          <w:sz w:val="24"/>
          <w:szCs w:val="24"/>
        </w:rPr>
        <w:t>Гулькевичскому</w:t>
      </w:r>
      <w:proofErr w:type="spellEnd"/>
      <w:r w:rsidRPr="00480D7D">
        <w:rPr>
          <w:rFonts w:ascii="Arial" w:hAnsi="Arial" w:cs="Arial"/>
          <w:bCs/>
          <w:sz w:val="24"/>
          <w:szCs w:val="24"/>
        </w:rPr>
        <w:t xml:space="preserve"> району (далее –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личном обращении;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посредством интернет-сайта.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1.3.1.5. На Портале размещается следующая информация: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круг заявителей;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размер государственной пошлины, взимаемой за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формы заявлений (уведомлений, сообщений), используемых при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1.3.1.6. Посредством размещения информационных стендов в МФЦ и уполномоченном органе.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1.3.1.7. Консультирование по вопросам предоставления муниципальной услуги осуществляется бесплатно.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режим работы, адреса уполномоченного органа 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адрес официального сайта и адрес электронной почты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почтовые адреса, телефоны, фамилии руководителей уполномоченного органа 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порядок получения консультаций о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порядок и сроки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образцы заявлений о предоставлении муниципальной услуги и образцы заполнения таких заявлений;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перечень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основания для отказа в приеме документов о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основания для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иную информацию, необходимую для получения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 Стандарт предоставления муниципальной услуги</w:t>
      </w:r>
    </w:p>
    <w:p w:rsidR="00480D7D" w:rsidRPr="00480D7D" w:rsidRDefault="00480D7D" w:rsidP="00480D7D">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2.1. Наименование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2.2. Наименование органа, предоставляющего</w:t>
      </w: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муниципальную услугу</w:t>
      </w:r>
    </w:p>
    <w:p w:rsidR="00480D7D" w:rsidRPr="00480D7D" w:rsidRDefault="00480D7D" w:rsidP="00480D7D">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2.2.2. В предоставлении муниципальной услуги участвуют: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уполномоченный орган;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2.2.3. В процессе предоставления муниципальной услуги уполномоченный орган взаимодействует с:</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межмуниципальным отделом по </w:t>
      </w:r>
      <w:proofErr w:type="spellStart"/>
      <w:r w:rsidRPr="00480D7D">
        <w:rPr>
          <w:rFonts w:ascii="Arial" w:hAnsi="Arial" w:cs="Arial"/>
          <w:bCs/>
          <w:sz w:val="24"/>
          <w:szCs w:val="24"/>
        </w:rPr>
        <w:t>Гулькевичскому</w:t>
      </w:r>
      <w:proofErr w:type="spellEnd"/>
      <w:r w:rsidRPr="00480D7D">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государственным бюджетным учреждением Краснодарского края Краевая техническая инвентаризация – Краевое БТИ по </w:t>
      </w:r>
      <w:proofErr w:type="spellStart"/>
      <w:r w:rsidRPr="00480D7D">
        <w:rPr>
          <w:rFonts w:ascii="Arial" w:hAnsi="Arial" w:cs="Arial"/>
          <w:bCs/>
          <w:sz w:val="24"/>
          <w:szCs w:val="24"/>
        </w:rPr>
        <w:t>Гулькевичскому</w:t>
      </w:r>
      <w:proofErr w:type="spellEnd"/>
      <w:r w:rsidRPr="00480D7D">
        <w:rPr>
          <w:rFonts w:ascii="Arial" w:hAnsi="Arial" w:cs="Arial"/>
          <w:bCs/>
          <w:sz w:val="24"/>
          <w:szCs w:val="24"/>
        </w:rPr>
        <w:t xml:space="preserve"> району.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w:t>
      </w:r>
      <w:r w:rsidRPr="00480D7D">
        <w:rPr>
          <w:rFonts w:ascii="Arial" w:hAnsi="Arial" w:cs="Arial"/>
          <w:bCs/>
          <w:sz w:val="24"/>
          <w:szCs w:val="24"/>
        </w:rPr>
        <w:lastRenderedPageBreak/>
        <w:t>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2.3. Описание результата предоставления</w:t>
      </w: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2.3.1. Результатом предоставления муниципальной услуги являются: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 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и договор передачи жилого помещения в собственность граждан;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 об отказе в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отдел, уполномоченный на принятие решений о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Pr>
          <w:rFonts w:ascii="Arial" w:hAnsi="Arial" w:cs="Arial"/>
          <w:bCs/>
          <w:sz w:val="24"/>
          <w:szCs w:val="24"/>
        </w:rPr>
        <w:t xml:space="preserve"> </w:t>
      </w:r>
      <w:r w:rsidRPr="00480D7D">
        <w:rPr>
          <w:rFonts w:ascii="Arial" w:hAnsi="Arial" w:cs="Arial"/>
          <w:bCs/>
          <w:sz w:val="24"/>
          <w:szCs w:val="24"/>
        </w:rPr>
        <w:t>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2.4.1. Общий срок предоставления муниципальной услуги – не более 2 месяцев со дня приема заявления.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2.4.3. Срок выдачи (направления) документов, являющихся результатом предоставления муниципальной услуги – не более 3 рабочих дней со дня их подписания.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2.5. Нормативные правовые акты,</w:t>
      </w:r>
    </w:p>
    <w:p w:rsidR="00480D7D" w:rsidRPr="00480D7D" w:rsidRDefault="00480D7D" w:rsidP="00480D7D">
      <w:pPr>
        <w:spacing w:after="0" w:line="240" w:lineRule="auto"/>
        <w:ind w:firstLine="567"/>
        <w:jc w:val="center"/>
        <w:rPr>
          <w:rFonts w:ascii="Arial" w:hAnsi="Arial" w:cs="Arial"/>
          <w:bCs/>
          <w:sz w:val="24"/>
          <w:szCs w:val="24"/>
        </w:rPr>
      </w:pPr>
      <w:r w:rsidRPr="00480D7D">
        <w:rPr>
          <w:rFonts w:ascii="Arial" w:hAnsi="Arial" w:cs="Arial"/>
          <w:bCs/>
          <w:sz w:val="24"/>
          <w:szCs w:val="24"/>
        </w:rPr>
        <w:t>регулирующие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Жилищным кодексом Российской Федерации (газета «Российская газета» от 12 января 2005 года № 1, газета «Парламентская газета» от 15 января 2005 года № 7 – 8, Собрание законодательства Российской Федерации от 3 января 2005 года № 1 (часть I) статья 14);</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Законом Российской Федерации от 4 июля 1991 года № 1541-1 «О приватизации жилищного фонда в Российской Федерации» (текст опубликован в Ведомостях Совета народных депутатов и Верховного Совета РСФСР от 11 июля 1991 года № 28, статья 959, в «Бюллетене нормативных актов» 1-1992, газета «Российская газета» от 10 января 1993 года № 5);</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w:t>
      </w:r>
      <w:r>
        <w:rPr>
          <w:rFonts w:ascii="Arial" w:hAnsi="Arial" w:cs="Arial"/>
          <w:bCs/>
          <w:sz w:val="24"/>
          <w:szCs w:val="24"/>
        </w:rPr>
        <w:t>от 6 октября 2003 года № 40</w:t>
      </w:r>
      <w:r w:rsidRPr="00480D7D">
        <w:rPr>
          <w:rFonts w:ascii="Arial" w:hAnsi="Arial" w:cs="Arial"/>
          <w:bCs/>
          <w:sz w:val="24"/>
          <w:szCs w:val="24"/>
        </w:rPr>
        <w:t xml:space="preserve"> статья 3822);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статья 3451);</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статья 2036);</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Федеральным законом от 13 июля 2015 года № 218-ФЗ «О государственной регистрации недвижимости» (газета «Российская газета» от 17 июля 2015 года № 156, Собрание законодательства Российской Федерации от 20 июля 2015 года № 29 (часть I) статья 4344);</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статья 2338, официальный интернет-портал правовой информации www.pravo.gov.ru 7 мая 2012 года);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статья 3744);</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w:t>
      </w:r>
      <w:r>
        <w:rPr>
          <w:rFonts w:ascii="Arial" w:hAnsi="Arial" w:cs="Arial"/>
          <w:bCs/>
          <w:sz w:val="24"/>
          <w:szCs w:val="24"/>
        </w:rPr>
        <w:t xml:space="preserve">ийской Федерации от 3 сентября </w:t>
      </w:r>
      <w:r w:rsidRPr="00480D7D">
        <w:rPr>
          <w:rFonts w:ascii="Arial" w:hAnsi="Arial" w:cs="Arial"/>
          <w:bCs/>
          <w:sz w:val="24"/>
          <w:szCs w:val="24"/>
        </w:rPr>
        <w:t xml:space="preserve"> 2012 года № 36 статья 4903);</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статья 6706);</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Федерации от 31 декабря 2012 года № 53 (часть II) статья 7932);</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статья 2084, официальный интернет-портал правовой информации www.pravo.gov.ru 5 апреля 2016 года);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 года № 36);</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уставом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2.6. Исчерпывающий перечень документов, необходимых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соответствии с нормативными правовыми актами для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предоставления муниципальной услуги и услуг, которые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являются необходимыми и обязательными для предоставления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 подлежащих представлению</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заявителем, способы их получения заявителем, в том числе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электронной форме, порядок их представления</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2.6.1. Для предоставления муниципальной услуги заявитель представляет заявление 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по форме согласно приложению к Регламенту (далее – заявление).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2.6.2. В заявлении 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указываются: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фамилия, имя и (при наличии) отчество представителя заявителя и реквизиты документа, подтверждающего его полномочия (для представителя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площадь и адрес жилых помещений;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фамилия, имя, отчество участников приватизации;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почтовый адрес, адрес электронной почты, телефон (факс) для связи с заявителем.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 (оригиналы и копии):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1) документ, удостоверяющий личность заявителя (заявителей), всех зарегистрированных в жилом помещении членов семьи заявителя (паспорт гражданина Российской Федерации, свидетельства о рождении для несовершеннолетних) либо его (их) представителей;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документ, подтверждающий право граждан на пользование жилым помещением;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справка, подтверждающая, что ранее право на приватизацию жилья не было использовано;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5) справка из </w:t>
      </w:r>
      <w:proofErr w:type="spellStart"/>
      <w:r w:rsidRPr="00480D7D">
        <w:rPr>
          <w:rFonts w:ascii="Arial" w:hAnsi="Arial" w:cs="Arial"/>
          <w:bCs/>
          <w:sz w:val="24"/>
          <w:szCs w:val="24"/>
        </w:rPr>
        <w:t>ресурсоснабжающих</w:t>
      </w:r>
      <w:proofErr w:type="spellEnd"/>
      <w:r w:rsidRPr="00480D7D">
        <w:rPr>
          <w:rFonts w:ascii="Arial" w:hAnsi="Arial" w:cs="Arial"/>
          <w:bCs/>
          <w:sz w:val="24"/>
          <w:szCs w:val="24"/>
        </w:rPr>
        <w:t xml:space="preserve"> организаций об отсутствии задолженности по оплате коммунальных услуг или копии договоров (с приложением квитанций об оплате за последний месяц);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6) согласие 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 данных жилых помещений совершеннолетних лиц и несовершеннолетних в возрасте от 14 до 18 лет;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7) нотариально заверенный письменный отказ от участия в приватизации лиц, обладающих правом, предусмотренным Законом Российской Федерации от 4 июля 1991 года № 1541-1 «О приватизации жилищного фона в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8) разрешение органа опеки и попечительства на отказ от участия в приватизации несовершеннолетнего;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9) разрешение органа опеки и попечительства на приватизацию, если в приватизируемом жилом помещении проживают исключительно несовершеннолетние;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10) выписка из лицевого счета на занимаемое жилое помещение, составленная не позднее 30 календарных дней со дня ее выдачи.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w:t>
      </w:r>
      <w:r w:rsidR="005D7CC0">
        <w:rPr>
          <w:rFonts w:ascii="Arial" w:hAnsi="Arial" w:cs="Arial"/>
          <w:bCs/>
          <w:sz w:val="24"/>
          <w:szCs w:val="24"/>
        </w:rPr>
        <w:t xml:space="preserve">м законом от 27 июля 2006 года </w:t>
      </w:r>
      <w:r w:rsidRPr="00480D7D">
        <w:rPr>
          <w:rFonts w:ascii="Arial" w:hAnsi="Arial" w:cs="Arial"/>
          <w:bCs/>
          <w:sz w:val="24"/>
          <w:szCs w:val="24"/>
        </w:rPr>
        <w:t>№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2.7. Исчерпывающий перечень документов, необходимых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выписка из Единого государственного реестра недвижимости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480D7D">
        <w:rPr>
          <w:rFonts w:ascii="Arial" w:hAnsi="Arial" w:cs="Arial"/>
          <w:bCs/>
          <w:sz w:val="24"/>
          <w:szCs w:val="24"/>
        </w:rPr>
        <w:t>ых</w:t>
      </w:r>
      <w:proofErr w:type="spellEnd"/>
      <w:r w:rsidRPr="00480D7D">
        <w:rPr>
          <w:rFonts w:ascii="Arial" w:hAnsi="Arial" w:cs="Arial"/>
          <w:bCs/>
          <w:sz w:val="24"/>
          <w:szCs w:val="24"/>
        </w:rPr>
        <w:t>) помещения(</w:t>
      </w:r>
      <w:proofErr w:type="spellStart"/>
      <w:r w:rsidRPr="00480D7D">
        <w:rPr>
          <w:rFonts w:ascii="Arial" w:hAnsi="Arial" w:cs="Arial"/>
          <w:bCs/>
          <w:sz w:val="24"/>
          <w:szCs w:val="24"/>
        </w:rPr>
        <w:t>ий</w:t>
      </w:r>
      <w:proofErr w:type="spellEnd"/>
      <w:r w:rsidRPr="00480D7D">
        <w:rPr>
          <w:rFonts w:ascii="Arial" w:hAnsi="Arial" w:cs="Arial"/>
          <w:bCs/>
          <w:sz w:val="24"/>
          <w:szCs w:val="24"/>
        </w:rPr>
        <w:t>) (по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договор социального найма жилого помещения муниципального жилищного фонда;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технический паспорт жилого помещения;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выписка из реестра муниципальной собственности.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2.8. Указание на запрет требовать от заявителя</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2.9. Исчерпывающий перечень оснований для отказа</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приеме документов, необходимых для предоставления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отсутствие у заявителя соответствующих полномочий на получение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истечение срока действия представляемых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несоблюдение установленных законом условий признания действительности электронной подписи.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2.10. Исчерпывающий перечень оснований для приостановления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или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2.10.1. Основания для приостановления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поступление заявления (в письменном виде) заявителя с просьбой о приостановлении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отсутствие какого-либо документа (информации), необходимого(ой) для предоставления муниципальной услуги, обязанность </w:t>
      </w:r>
      <w:r w:rsidR="005D7CC0" w:rsidRPr="00480D7D">
        <w:rPr>
          <w:rFonts w:ascii="Arial" w:hAnsi="Arial" w:cs="Arial"/>
          <w:bCs/>
          <w:sz w:val="24"/>
          <w:szCs w:val="24"/>
        </w:rPr>
        <w:t>по представлению,</w:t>
      </w:r>
      <w:r w:rsidRPr="00480D7D">
        <w:rPr>
          <w:rFonts w:ascii="Arial" w:hAnsi="Arial" w:cs="Arial"/>
          <w:bCs/>
          <w:sz w:val="24"/>
          <w:szCs w:val="24"/>
        </w:rPr>
        <w:t xml:space="preserve"> которого(й) возложена на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2.10.2. Основания для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заявителем право на бесплатную передачу в собственность на добровольной основе занимаемого жилого помещения уже реализовано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отсутствует согласие 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 данных жилых помещений совершеннолетних лиц и несовершеннолетних в возрасте от 14 до 18 лет;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жилое помещение не является собственностью Красносельского городского поселения Гулькевичского района (сведения о жилом помещении отсутствуют в реестре муниципального имущества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в случае если жилое помещение не подлежит приватизации (жилое помещение, находящееся в аварийном состоянии);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 получены сведения, заключения, выписки и прочие документы от органов, участвующих в предоставлении услуги, содержащие основания для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2.11. Перечень услуг, которые являются необходимыми 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обязательными для предоставления муниципальной услуги,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том числе сведения о документе (документах), выдаваемом</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(выдаваемых) организациями, участвующими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2.12. Порядок, размер и основания взимания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государственной пошлины или иной платы,</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взимаемой за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2.13. Порядок, размер и основания взимания платы</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за предоставление услуг, которые являются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необходимыми и обязательными для предоставления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 включая информацию</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о методике расчета размера такой платы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2.14. Максимальный срок ожидания в очереди при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подаче запроса о предоставлении муниципальной услуги,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услуги, предоставляемой организацией, участвующей</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предоставлении муниципальной услуги,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и при получении результата предоставления таких услуг</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2.15. Срок и порядок регистрации запроса заявителя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о предоставлении муниципальной услуги и услуги,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предоставляемой организацией, участвующей в</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предоставлении муниципальной услуги, в том числе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электронной форме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2.16. Требования к помещениям, в которых предоставляется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0D7D">
        <w:rPr>
          <w:rFonts w:ascii="Arial" w:hAnsi="Arial" w:cs="Arial"/>
          <w:bCs/>
          <w:sz w:val="24"/>
          <w:szCs w:val="24"/>
        </w:rPr>
        <w:t>сурдопереводчика</w:t>
      </w:r>
      <w:proofErr w:type="spellEnd"/>
      <w:r w:rsidRPr="00480D7D">
        <w:rPr>
          <w:rFonts w:ascii="Arial" w:hAnsi="Arial" w:cs="Arial"/>
          <w:bCs/>
          <w:sz w:val="24"/>
          <w:szCs w:val="24"/>
        </w:rPr>
        <w:t xml:space="preserve"> и </w:t>
      </w:r>
      <w:proofErr w:type="spellStart"/>
      <w:r w:rsidRPr="00480D7D">
        <w:rPr>
          <w:rFonts w:ascii="Arial" w:hAnsi="Arial" w:cs="Arial"/>
          <w:bCs/>
          <w:sz w:val="24"/>
          <w:szCs w:val="24"/>
        </w:rPr>
        <w:t>тифлосурдопереводчика</w:t>
      </w:r>
      <w:proofErr w:type="spellEnd"/>
      <w:r w:rsidRPr="00480D7D">
        <w:rPr>
          <w:rFonts w:ascii="Arial" w:hAnsi="Arial" w:cs="Arial"/>
          <w:bCs/>
          <w:sz w:val="24"/>
          <w:szCs w:val="24"/>
        </w:rPr>
        <w:t>;</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Информационные стенды размещаются на видном, доступном месте.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480D7D">
        <w:rPr>
          <w:rFonts w:ascii="Arial" w:hAnsi="Arial" w:cs="Arial"/>
          <w:bCs/>
          <w:sz w:val="24"/>
          <w:szCs w:val="24"/>
        </w:rPr>
        <w:t>Times</w:t>
      </w:r>
      <w:proofErr w:type="spellEnd"/>
      <w:r w:rsidRPr="00480D7D">
        <w:rPr>
          <w:rFonts w:ascii="Arial" w:hAnsi="Arial" w:cs="Arial"/>
          <w:bCs/>
          <w:sz w:val="24"/>
          <w:szCs w:val="24"/>
        </w:rPr>
        <w:t xml:space="preserve"> </w:t>
      </w:r>
      <w:proofErr w:type="spellStart"/>
      <w:r w:rsidRPr="00480D7D">
        <w:rPr>
          <w:rFonts w:ascii="Arial" w:hAnsi="Arial" w:cs="Arial"/>
          <w:bCs/>
          <w:sz w:val="24"/>
          <w:szCs w:val="24"/>
        </w:rPr>
        <w:t>New</w:t>
      </w:r>
      <w:proofErr w:type="spellEnd"/>
      <w:r w:rsidRPr="00480D7D">
        <w:rPr>
          <w:rFonts w:ascii="Arial" w:hAnsi="Arial" w:cs="Arial"/>
          <w:bCs/>
          <w:sz w:val="24"/>
          <w:szCs w:val="24"/>
        </w:rPr>
        <w:t xml:space="preserve"> </w:t>
      </w:r>
      <w:proofErr w:type="spellStart"/>
      <w:r w:rsidRPr="00480D7D">
        <w:rPr>
          <w:rFonts w:ascii="Arial" w:hAnsi="Arial" w:cs="Arial"/>
          <w:bCs/>
          <w:sz w:val="24"/>
          <w:szCs w:val="24"/>
        </w:rPr>
        <w:t>Roman</w:t>
      </w:r>
      <w:proofErr w:type="spellEnd"/>
      <w:r w:rsidRPr="00480D7D">
        <w:rPr>
          <w:rFonts w:ascii="Arial" w:hAnsi="Arial" w:cs="Arial"/>
          <w:bCs/>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480D7D">
        <w:rPr>
          <w:rFonts w:ascii="Arial" w:hAnsi="Arial" w:cs="Arial"/>
          <w:bCs/>
          <w:sz w:val="24"/>
          <w:szCs w:val="24"/>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комфортное расположение заявителя и должностного лица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возможность и удобство оформления заявителем письменного обращения;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телефонную связь;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возможность копирования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доступ к нормативным правовым актам, регулирующим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наличие письменных принадлежностей и бумаги формата A4.</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80D7D">
        <w:rPr>
          <w:rFonts w:ascii="Arial" w:hAnsi="Arial" w:cs="Arial"/>
          <w:bCs/>
          <w:sz w:val="24"/>
          <w:szCs w:val="24"/>
        </w:rPr>
        <w:t>бэйджами</w:t>
      </w:r>
      <w:proofErr w:type="spellEnd"/>
      <w:r w:rsidRPr="00480D7D">
        <w:rPr>
          <w:rFonts w:ascii="Arial" w:hAnsi="Arial" w:cs="Arial"/>
          <w:bCs/>
          <w:sz w:val="24"/>
          <w:szCs w:val="24"/>
        </w:rPr>
        <w:t>) и (или) настольными табличками.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t>2.17. Показатели доступности и качества муниципальной услуги,</w:t>
      </w: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t>в том числе количество взаимодействий заявителя с должностными</w:t>
      </w: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t>информации о ходе предоставления муниципальной услуги, в том</w:t>
      </w:r>
    </w:p>
    <w:p w:rsidR="00480D7D" w:rsidRPr="00480D7D" w:rsidRDefault="00480D7D" w:rsidP="0072359B">
      <w:pPr>
        <w:spacing w:after="0" w:line="240" w:lineRule="auto"/>
        <w:ind w:firstLine="567"/>
        <w:jc w:val="center"/>
        <w:rPr>
          <w:rFonts w:ascii="Arial" w:hAnsi="Arial" w:cs="Arial"/>
          <w:bCs/>
          <w:sz w:val="24"/>
          <w:szCs w:val="24"/>
        </w:rPr>
      </w:pPr>
      <w:r w:rsidRPr="00480D7D">
        <w:rPr>
          <w:rFonts w:ascii="Arial" w:hAnsi="Arial" w:cs="Arial"/>
          <w:bCs/>
          <w:sz w:val="24"/>
          <w:szCs w:val="24"/>
        </w:rPr>
        <w:t>числе с использованием информационно-коммуникационных технологий</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Основными показателями доступности и качества муниципальной услуги являются: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установление должностных лиц, ответственных за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2.18. Иные требования, в том числе учитывающие особенности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предоставления муниципальной услуги в МФЦ и особенности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предоставления муниципальной услуги по экстерриториальному</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принципу (в случае, если муниципальная услуга предоставляется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по экстерриториальному принципу) и особенности предоставления муниципальной услуги в электронной форме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480D7D">
        <w:rPr>
          <w:rFonts w:ascii="Arial" w:hAnsi="Arial" w:cs="Arial"/>
          <w:bCs/>
          <w:sz w:val="24"/>
          <w:szCs w:val="24"/>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уполномоченный орган;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через МФЦ в уполномоченный орган;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том числе особенности выполнения административных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процедур (действий) в электронной форме, а также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особенности выполнения административных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процедур в МФЦ</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3.1. Состав и последовательность административных процедур</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Предоставление муниципальной услуги включает в себя следующие административные процедуры: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выдача (направление) заявителю результата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lastRenderedPageBreak/>
        <w:t>3.2. Последовательность выполнения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административных процедур</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Порядок приема документов в уполномоченном органе или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приеме заявления и прилагаемых к нему документов специалист уполномоченного органа или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тексты документов написаны разборчиво;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фамилии, имена и отчества физических лиц, адреса их мест жительства написаны полностью;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документах нет подчисток, приписок, зачеркнутых слов и иных не оговоренных в них исправлений;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не исполнены карандашом;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действия документов не истек;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документы представлены в полном объеме;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 сроке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 возможности отказа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возможность печати на бумажном носителе копии электронной формы запроса;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г) сохранение ранее введенных в электронную форму запроса значений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Сформированный и </w:t>
      </w:r>
      <w:r w:rsidR="005D7CC0" w:rsidRPr="00480D7D">
        <w:rPr>
          <w:rFonts w:ascii="Arial" w:hAnsi="Arial" w:cs="Arial"/>
          <w:bCs/>
          <w:sz w:val="24"/>
          <w:szCs w:val="24"/>
        </w:rPr>
        <w:t>подписанный запрос,</w:t>
      </w:r>
      <w:r w:rsidRPr="00480D7D">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480D7D">
        <w:rPr>
          <w:rFonts w:ascii="Arial" w:hAnsi="Arial" w:cs="Arial"/>
          <w:bCs/>
          <w:sz w:val="24"/>
          <w:szCs w:val="24"/>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Заявитель имеет возможность получения информации о ходе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предоставлении муниципальной услуги в электронной форме заявителю направляется: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а) уведомление о записи на прием в уполномоченный орган или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уведомление о начале процедуры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 уведомление о мотивированном отказе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w:t>
      </w:r>
      <w:r w:rsidRPr="00480D7D">
        <w:rPr>
          <w:rFonts w:ascii="Arial" w:hAnsi="Arial" w:cs="Arial"/>
          <w:bCs/>
          <w:sz w:val="24"/>
          <w:szCs w:val="24"/>
        </w:rPr>
        <w:lastRenderedPageBreak/>
        <w:t>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предоставлении муниципальной услуги по экстерриториальному принципу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выполнения административной процедуры – не более 15 минут.</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выполнения административной процедуры – 1 рабочий день.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Также допускается направление запросов в бумажном виде по почте или факсу.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администрации Красносельского городского поселения Гулькевичского района о передаче бесплатно в собственность заявителю на добровольной основе занимаемого им жилого помещения в муниципальном жилищном фонде и договор передачи жилого помещения в собственность граждан и передает его на согласование руководителю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постановления администрации Красносельского городского поселения Гулькевичского района об отказе в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и направляет его руководителю уполномоченного органа для согласования и подписания.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Срок выполнения административной процедуры составляет не позднее 2-х месяцев.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административной процедуры: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 администрации Красносельского городского поселения Гулькевичского района о передаче бесплатно в собственность заявителю на добровольной основе занимаемого им жилого помещения в муниципальном жилищном фонде и договор передачи жилого помещения в собственность граждан;</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 администрации Красносельского городского поселения Гулькевичского района об отказе в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Основанием для начала административной процедуры является подписанные постановление администрации Красносельского городского поселения Гулькевичского района о передаче бесплатно в собственность заявителю на добровольной основе занимаемого им жилого помещения в муниципальном жилищном фонде и договор передачи жилого помещения в собственность граждан или постановление администрации Красносельского городского поселения Гулькевичского района об отказе в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выполнения административной процедуры – 1 рабочий день.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3.2.5. Выдача (направление) заявителю результата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Для получения документов заявитель прибывает в МФЦ лично с документом, удостоверяющим личность.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выдаче документов должностное лицо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знакомит с содержанием документов и выдает их.</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Срок выполнения административной процедуры – не более 3 календарных дней.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 фиксации результата выполнения административной процедуры: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3.3. Особенности выполнения административных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процедур (действий) в МФЦ</w:t>
      </w:r>
    </w:p>
    <w:p w:rsidR="00480D7D" w:rsidRPr="00480D7D" w:rsidRDefault="00480D7D" w:rsidP="005D7CC0">
      <w:pPr>
        <w:spacing w:after="0" w:line="240" w:lineRule="auto"/>
        <w:ind w:firstLine="567"/>
        <w:jc w:val="center"/>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3.3.1. Перечень административных процедур (действий),</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выполняемых МФЦ</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прием результата предоставления муниципальной услуги от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3.3.2. Порядок выполнения административных</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процедур (действий) МФЦ</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Работник МФЦ при приеме заявления о предоставлении муниципальной услуги: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 xml:space="preserve">осуществляет копирование (сканирование) документов, предусмотренных пунктами 1 – 7, 9, 10, 14, 17 и 18 части </w:t>
      </w:r>
      <w:r w:rsidR="005D7CC0">
        <w:rPr>
          <w:rFonts w:ascii="Arial" w:hAnsi="Arial" w:cs="Arial"/>
          <w:bCs/>
          <w:sz w:val="24"/>
          <w:szCs w:val="24"/>
        </w:rPr>
        <w:t xml:space="preserve">6 статьи 7 Федерального закона </w:t>
      </w:r>
      <w:r w:rsidRPr="00480D7D">
        <w:rPr>
          <w:rFonts w:ascii="Arial" w:hAnsi="Arial" w:cs="Arial"/>
          <w:bCs/>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предоставлении муниципальной услуги по экстерриториальному принципу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принимает от заявителя заявление и документы, представленные заявителем;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Исполнение данной административной процедуры возложено на работника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w:t>
      </w:r>
      <w:r w:rsidRPr="00480D7D">
        <w:rPr>
          <w:rFonts w:ascii="Arial" w:hAnsi="Arial" w:cs="Arial"/>
          <w:bCs/>
          <w:sz w:val="24"/>
          <w:szCs w:val="24"/>
        </w:rPr>
        <w:lastRenderedPageBreak/>
        <w:t>указанных в комплексном запросе, если иное не предусмотрено законодательством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Исполнение данной административной процедуры возложено на работника МФЦ.</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3.4. Порядок исправления допущенных опечаток и ошибок</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выданных в результате предоставления муниципальной услуги документах</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реквизиты документов, в которых заявитель выявил опечатки и (или) ошибки;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3.4.3. К заявлению об исправлении допущенных опечаток и ошибок прилагаются: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копия документа, в котором допущена ошибка или опечатка;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копия документа, подтверждающего полномочия представителя заявителя, в случае представления интересов заявителя представителем.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3.4.5.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3.4.6. По результатам рассмотрения жалобы принимается одно из следующих решений: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удовлетворении жалобы отказывается.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уполномоченного органа, плата с заявителя не взимается.</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4. Формы контроля за исполнением регламента</w:t>
      </w:r>
    </w:p>
    <w:p w:rsidR="00480D7D" w:rsidRPr="00480D7D" w:rsidRDefault="00480D7D" w:rsidP="005D7CC0">
      <w:pPr>
        <w:spacing w:after="0" w:line="240" w:lineRule="auto"/>
        <w:ind w:firstLine="567"/>
        <w:jc w:val="center"/>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4.1. Порядок осуществления текущего контроля за соблюдением</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а также принятием ими решений</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w:t>
      </w:r>
      <w:r w:rsidRPr="00480D7D">
        <w:rPr>
          <w:rFonts w:ascii="Arial" w:hAnsi="Arial" w:cs="Arial"/>
          <w:bCs/>
          <w:sz w:val="24"/>
          <w:szCs w:val="24"/>
        </w:rPr>
        <w:lastRenderedPageBreak/>
        <w:t>сведений о персональных данных, уважительное отношение со стороны должностных лиц.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4.2. Порядок и периодичность осуществления плановых 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внеплановых проверок полноты и качества предоставления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 в том числе порядок и формы контроля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за полнотой и качеством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ходе плановых и внеплановых проверок:</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проверяется соблюдение сроков и последовательности исполнения административных процедур;</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4.3. Ответственность должностных лиц органа местного</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самоуправления за решения и действия (бездействие),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принимаемые (осуществляемые) ими в ходе</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480D7D">
        <w:rPr>
          <w:rFonts w:ascii="Arial" w:hAnsi="Arial" w:cs="Arial"/>
          <w:bCs/>
          <w:sz w:val="24"/>
          <w:szCs w:val="24"/>
        </w:rPr>
        <w:lastRenderedPageBreak/>
        <w:t>принятие решения и действия (бездействие) при предоставлении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4.4. Положения, характеризующие требования к</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порядку и формам контроля за предоставлением</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муниципальной услуги, в том числе со стороны граждан,</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их объединений и организаций</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Проверка также может проводиться по конкретному обращению гражданина или организации.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 Досудебный (внесудебный) порядок обжалования решений</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80D7D" w:rsidRPr="00480D7D" w:rsidRDefault="00480D7D" w:rsidP="005D7CC0">
      <w:pPr>
        <w:spacing w:after="0" w:line="240" w:lineRule="auto"/>
        <w:ind w:firstLine="567"/>
        <w:jc w:val="center"/>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5.1. Информация для заинтересованных лиц об их праве на</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досудебное (внесудебное) обжалование решений и</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действий (бездействия), принятых (осуществленных) в</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ходе предоставления муниципальной услуги (далее – жалоба)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80D7D">
        <w:rPr>
          <w:rFonts w:ascii="Arial" w:hAnsi="Arial" w:cs="Arial"/>
          <w:bCs/>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5.2. Органы, уполномоченные на рассмотрение жалобы лица,</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которым может быть направлена жалоба заявителя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в досудебном (внесудебном) порядке</w:t>
      </w:r>
    </w:p>
    <w:p w:rsidR="00480D7D" w:rsidRPr="00480D7D" w:rsidRDefault="00480D7D" w:rsidP="005D7CC0">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w:t>
      </w:r>
      <w:r w:rsidR="005D7CC0">
        <w:rPr>
          <w:rFonts w:ascii="Arial" w:hAnsi="Arial" w:cs="Arial"/>
          <w:bCs/>
          <w:sz w:val="24"/>
          <w:szCs w:val="24"/>
        </w:rPr>
        <w:t xml:space="preserve">йона от 11 июня 2015 года № 90 </w:t>
      </w:r>
      <w:r w:rsidRPr="00480D7D">
        <w:rPr>
          <w:rFonts w:ascii="Arial" w:hAnsi="Arial" w:cs="Arial"/>
          <w:bCs/>
          <w:sz w:val="24"/>
          <w:szCs w:val="24"/>
        </w:rPr>
        <w:t>«Об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постановление от 11 июня 2015 года № 90).</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w:t>
      </w:r>
      <w:r w:rsidR="005D7CC0">
        <w:rPr>
          <w:rFonts w:ascii="Arial" w:hAnsi="Arial" w:cs="Arial"/>
          <w:bCs/>
          <w:sz w:val="24"/>
          <w:szCs w:val="24"/>
        </w:rPr>
        <w:t xml:space="preserve">дарского края </w:t>
      </w:r>
      <w:r w:rsidRPr="00480D7D">
        <w:rPr>
          <w:rFonts w:ascii="Arial" w:hAnsi="Arial" w:cs="Arial"/>
          <w:bCs/>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5.3. Порядок подачи и рассмотрения жалобы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5D7CC0" w:rsidRPr="00480D7D">
        <w:rPr>
          <w:rFonts w:ascii="Arial" w:hAnsi="Arial" w:cs="Arial"/>
          <w:bCs/>
          <w:sz w:val="24"/>
          <w:szCs w:val="24"/>
        </w:rPr>
        <w:t>на бумажном</w:t>
      </w:r>
      <w:r w:rsidRPr="00480D7D">
        <w:rPr>
          <w:rFonts w:ascii="Arial" w:hAnsi="Arial" w:cs="Arial"/>
          <w:bCs/>
          <w:sz w:val="24"/>
          <w:szCs w:val="24"/>
        </w:rPr>
        <w:t xml:space="preserve"> носителе, в электронной форме, в уполномоченный орган по рассмотрению жалобы.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5.3.5. Жалоба должна содержать:</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lastRenderedPageBreak/>
        <w:t>5.4. Сроки рассмотрения жалобы</w:t>
      </w:r>
    </w:p>
    <w:p w:rsidR="00480D7D" w:rsidRPr="00480D7D" w:rsidRDefault="00480D7D" w:rsidP="005D7CC0">
      <w:pPr>
        <w:spacing w:after="0" w:line="240" w:lineRule="auto"/>
        <w:ind w:firstLine="567"/>
        <w:jc w:val="center"/>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Основания для приостановления рассмотрения жалобы отсутствуют.</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5.5. Результат рассмотрения жалобы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5.5.1. По результатам рассмотрения жалобы принимается одно из следующих решений:</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в удовлетворении жалобы отказывается.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5.5.5. МФЦ оставляет жалобу без ответа в соответствии с основаниями, предусмотренными Порядком.</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5.6. Порядок информирования заявителя</w:t>
      </w:r>
    </w:p>
    <w:p w:rsidR="00480D7D" w:rsidRPr="00480D7D" w:rsidRDefault="00480D7D" w:rsidP="005D7CC0">
      <w:pPr>
        <w:spacing w:after="0" w:line="240" w:lineRule="auto"/>
        <w:ind w:firstLine="567"/>
        <w:jc w:val="center"/>
        <w:rPr>
          <w:rFonts w:ascii="Arial" w:hAnsi="Arial" w:cs="Arial"/>
          <w:bCs/>
          <w:sz w:val="24"/>
          <w:szCs w:val="24"/>
        </w:rPr>
      </w:pPr>
      <w:r w:rsidRPr="00480D7D">
        <w:rPr>
          <w:rFonts w:ascii="Arial" w:hAnsi="Arial" w:cs="Arial"/>
          <w:bCs/>
          <w:sz w:val="24"/>
          <w:szCs w:val="24"/>
        </w:rPr>
        <w:t>о результатах рассмотрения жалобы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5.7. Порядок обжалования решения по жалобе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5.8. Право заявителя на получение информации и</w:t>
      </w: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документов, необходимых для обоснования и</w:t>
      </w: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рассмотрения жалобы</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5.9. Способы информирования заявителей</w:t>
      </w: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о порядке подачи и рассмотрения жалобы, в том числе</w:t>
      </w: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с использованием Портала</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480D7D" w:rsidRPr="00480D7D" w:rsidRDefault="00480D7D" w:rsidP="00872087">
      <w:pPr>
        <w:spacing w:after="0" w:line="240" w:lineRule="auto"/>
        <w:ind w:firstLine="567"/>
        <w:jc w:val="center"/>
        <w:rPr>
          <w:rFonts w:ascii="Arial" w:hAnsi="Arial" w:cs="Arial"/>
          <w:bCs/>
          <w:sz w:val="24"/>
          <w:szCs w:val="24"/>
        </w:rPr>
      </w:pPr>
      <w:r w:rsidRPr="00480D7D">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480D7D" w:rsidRPr="00480D7D" w:rsidRDefault="00480D7D" w:rsidP="00480D7D">
      <w:pPr>
        <w:spacing w:after="0" w:line="240" w:lineRule="auto"/>
        <w:ind w:firstLine="567"/>
        <w:jc w:val="both"/>
        <w:rPr>
          <w:rFonts w:ascii="Arial" w:hAnsi="Arial" w:cs="Arial"/>
          <w:bCs/>
          <w:sz w:val="24"/>
          <w:szCs w:val="24"/>
        </w:rPr>
      </w:pP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lastRenderedPageBreak/>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 xml:space="preserve">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w:t>
      </w:r>
    </w:p>
    <w:p w:rsidR="00480D7D" w:rsidRPr="00480D7D" w:rsidRDefault="00480D7D" w:rsidP="00480D7D">
      <w:pPr>
        <w:spacing w:after="0" w:line="240" w:lineRule="auto"/>
        <w:ind w:firstLine="567"/>
        <w:jc w:val="both"/>
        <w:rPr>
          <w:rFonts w:ascii="Arial" w:hAnsi="Arial" w:cs="Arial"/>
          <w:bCs/>
          <w:sz w:val="24"/>
          <w:szCs w:val="24"/>
        </w:rPr>
      </w:pPr>
      <w:r w:rsidRPr="00480D7D">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480D7D" w:rsidRPr="00480D7D" w:rsidRDefault="00480D7D" w:rsidP="00480D7D">
      <w:pPr>
        <w:spacing w:after="0" w:line="240" w:lineRule="auto"/>
        <w:ind w:firstLine="567"/>
        <w:jc w:val="both"/>
        <w:rPr>
          <w:rFonts w:ascii="Arial" w:hAnsi="Arial" w:cs="Arial"/>
          <w:bCs/>
          <w:sz w:val="24"/>
          <w:szCs w:val="24"/>
        </w:rPr>
      </w:pPr>
    </w:p>
    <w:p w:rsidR="00480D7D" w:rsidRDefault="00480D7D" w:rsidP="00480D7D">
      <w:pPr>
        <w:spacing w:after="0" w:line="240" w:lineRule="auto"/>
        <w:ind w:firstLine="567"/>
        <w:jc w:val="both"/>
        <w:rPr>
          <w:rFonts w:ascii="Arial" w:hAnsi="Arial" w:cs="Arial"/>
          <w:bCs/>
          <w:sz w:val="24"/>
          <w:szCs w:val="24"/>
        </w:rPr>
      </w:pPr>
    </w:p>
    <w:p w:rsidR="00480D7D" w:rsidRDefault="00480D7D" w:rsidP="00480D7D">
      <w:pPr>
        <w:spacing w:after="0" w:line="240" w:lineRule="auto"/>
        <w:ind w:firstLine="567"/>
        <w:jc w:val="both"/>
        <w:rPr>
          <w:rFonts w:ascii="Arial" w:hAnsi="Arial" w:cs="Arial"/>
          <w:bCs/>
          <w:sz w:val="24"/>
          <w:szCs w:val="24"/>
        </w:rPr>
      </w:pPr>
    </w:p>
    <w:p w:rsidR="00872087" w:rsidRPr="00354E9D" w:rsidRDefault="00872087" w:rsidP="00872087">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872087" w:rsidRPr="00354E9D" w:rsidRDefault="00872087" w:rsidP="00872087">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872087" w:rsidRPr="00354E9D" w:rsidRDefault="00872087" w:rsidP="00872087">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72087" w:rsidRPr="00354E9D" w:rsidRDefault="00872087" w:rsidP="00872087">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872087" w:rsidRPr="00480D7D" w:rsidRDefault="00872087" w:rsidP="00480D7D">
      <w:pPr>
        <w:spacing w:after="0" w:line="240" w:lineRule="auto"/>
        <w:ind w:firstLine="567"/>
        <w:jc w:val="both"/>
        <w:rPr>
          <w:rFonts w:ascii="Arial" w:hAnsi="Arial" w:cs="Arial"/>
          <w:bCs/>
          <w:sz w:val="24"/>
          <w:szCs w:val="24"/>
        </w:rPr>
      </w:pPr>
    </w:p>
    <w:sectPr w:rsidR="00872087" w:rsidRPr="00480D7D" w:rsidSect="00480D7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9A"/>
    <w:rsid w:val="003B7F9A"/>
    <w:rsid w:val="00444922"/>
    <w:rsid w:val="00480D7D"/>
    <w:rsid w:val="004B4EB1"/>
    <w:rsid w:val="005D7CC0"/>
    <w:rsid w:val="0072359B"/>
    <w:rsid w:val="007673DB"/>
    <w:rsid w:val="00866BDE"/>
    <w:rsid w:val="00872087"/>
    <w:rsid w:val="008F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DFB59-5806-485B-9DA7-690150E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17005</Words>
  <Characters>96935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2019-10-22T11:03:00Z</dcterms:created>
  <dcterms:modified xsi:type="dcterms:W3CDTF">2019-10-30T07:15:00Z</dcterms:modified>
</cp:coreProperties>
</file>