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75" w:rsidRDefault="00401C75" w:rsidP="00401C75">
      <w:pPr>
        <w:spacing w:after="0" w:line="240" w:lineRule="auto"/>
        <w:jc w:val="center"/>
        <w:rPr>
          <w:rFonts w:ascii="Arial" w:hAnsi="Arial" w:cs="Arial"/>
          <w:sz w:val="24"/>
          <w:szCs w:val="24"/>
        </w:rPr>
      </w:pPr>
    </w:p>
    <w:p w:rsidR="00401C75" w:rsidRPr="0037033F" w:rsidRDefault="00401C75" w:rsidP="00401C75">
      <w:pPr>
        <w:spacing w:after="0" w:line="240" w:lineRule="auto"/>
        <w:jc w:val="center"/>
        <w:rPr>
          <w:rFonts w:ascii="Arial" w:hAnsi="Arial" w:cs="Arial"/>
          <w:sz w:val="24"/>
          <w:szCs w:val="24"/>
        </w:rPr>
      </w:pPr>
      <w:r w:rsidRPr="0037033F">
        <w:rPr>
          <w:rFonts w:ascii="Arial" w:hAnsi="Arial" w:cs="Arial"/>
          <w:sz w:val="24"/>
          <w:szCs w:val="24"/>
        </w:rPr>
        <w:t>КРАСНОДАРСКИЙ КРАЙ</w:t>
      </w:r>
    </w:p>
    <w:p w:rsidR="00401C75" w:rsidRPr="0037033F" w:rsidRDefault="00401C75" w:rsidP="00401C75">
      <w:pPr>
        <w:spacing w:after="0" w:line="240" w:lineRule="auto"/>
        <w:jc w:val="center"/>
        <w:rPr>
          <w:rFonts w:ascii="Arial" w:hAnsi="Arial" w:cs="Arial"/>
          <w:sz w:val="24"/>
          <w:szCs w:val="24"/>
        </w:rPr>
      </w:pPr>
      <w:r w:rsidRPr="0037033F">
        <w:rPr>
          <w:rFonts w:ascii="Arial" w:hAnsi="Arial" w:cs="Arial"/>
          <w:sz w:val="24"/>
          <w:szCs w:val="24"/>
        </w:rPr>
        <w:t>ГУЛЬКЕВИЧСКИЙ РАЙОН</w:t>
      </w:r>
    </w:p>
    <w:p w:rsidR="00401C75" w:rsidRPr="0037033F" w:rsidRDefault="00401C75" w:rsidP="00401C75">
      <w:pPr>
        <w:spacing w:after="0" w:line="240" w:lineRule="auto"/>
        <w:jc w:val="center"/>
        <w:rPr>
          <w:rFonts w:ascii="Arial" w:hAnsi="Arial" w:cs="Arial"/>
          <w:sz w:val="24"/>
          <w:szCs w:val="24"/>
        </w:rPr>
      </w:pPr>
      <w:r w:rsidRPr="0037033F">
        <w:rPr>
          <w:rFonts w:ascii="Arial" w:hAnsi="Arial" w:cs="Arial"/>
          <w:sz w:val="24"/>
          <w:szCs w:val="24"/>
        </w:rPr>
        <w:t>АДМИНИСТРАЦИЯ КРАСНОСЕЛЬСКОГО ГОРОДСКОГО ПОСЕЛЕНИЯ ГУЛЬКЕВИЧСКОГО РАЙОНА</w:t>
      </w:r>
    </w:p>
    <w:p w:rsidR="00401C75" w:rsidRPr="0037033F" w:rsidRDefault="00401C75" w:rsidP="00401C75">
      <w:pPr>
        <w:spacing w:after="0" w:line="240" w:lineRule="auto"/>
        <w:jc w:val="center"/>
        <w:rPr>
          <w:rFonts w:ascii="Arial" w:hAnsi="Arial" w:cs="Arial"/>
          <w:sz w:val="24"/>
          <w:szCs w:val="24"/>
        </w:rPr>
      </w:pPr>
    </w:p>
    <w:p w:rsidR="00401C75" w:rsidRPr="0037033F" w:rsidRDefault="00401C75" w:rsidP="00401C75">
      <w:pPr>
        <w:spacing w:after="0" w:line="240" w:lineRule="auto"/>
        <w:jc w:val="center"/>
        <w:rPr>
          <w:rFonts w:ascii="Arial" w:hAnsi="Arial" w:cs="Arial"/>
          <w:sz w:val="24"/>
          <w:szCs w:val="24"/>
        </w:rPr>
      </w:pPr>
      <w:r w:rsidRPr="0037033F">
        <w:rPr>
          <w:rFonts w:ascii="Arial" w:hAnsi="Arial" w:cs="Arial"/>
          <w:sz w:val="24"/>
          <w:szCs w:val="24"/>
        </w:rPr>
        <w:t>ПОСТАНОВЛЕНИЕ</w:t>
      </w:r>
    </w:p>
    <w:p w:rsidR="00401C75" w:rsidRPr="0037033F" w:rsidRDefault="00401C75" w:rsidP="00401C75">
      <w:pPr>
        <w:spacing w:after="0" w:line="240" w:lineRule="auto"/>
        <w:jc w:val="center"/>
        <w:rPr>
          <w:rFonts w:ascii="Arial" w:hAnsi="Arial" w:cs="Arial"/>
          <w:sz w:val="24"/>
          <w:szCs w:val="24"/>
        </w:rPr>
      </w:pPr>
    </w:p>
    <w:p w:rsidR="00401C75" w:rsidRPr="0037033F" w:rsidRDefault="0054333A" w:rsidP="00401C75">
      <w:pPr>
        <w:spacing w:after="0" w:line="240" w:lineRule="auto"/>
        <w:jc w:val="center"/>
        <w:rPr>
          <w:rFonts w:ascii="Arial" w:hAnsi="Arial" w:cs="Arial"/>
          <w:sz w:val="24"/>
          <w:szCs w:val="24"/>
        </w:rPr>
      </w:pPr>
      <w:r w:rsidRPr="0037033F">
        <w:rPr>
          <w:rFonts w:ascii="Arial" w:hAnsi="Arial" w:cs="Arial"/>
          <w:sz w:val="24"/>
          <w:szCs w:val="24"/>
        </w:rPr>
        <w:t>30</w:t>
      </w:r>
      <w:r w:rsidR="00401C75" w:rsidRPr="0037033F">
        <w:rPr>
          <w:rFonts w:ascii="Arial" w:hAnsi="Arial" w:cs="Arial"/>
          <w:sz w:val="24"/>
          <w:szCs w:val="24"/>
        </w:rPr>
        <w:t xml:space="preserve"> мая 2019 года                                     № </w:t>
      </w:r>
      <w:r w:rsidRPr="0037033F">
        <w:rPr>
          <w:rFonts w:ascii="Arial" w:hAnsi="Arial" w:cs="Arial"/>
          <w:sz w:val="24"/>
          <w:szCs w:val="24"/>
        </w:rPr>
        <w:t>92</w:t>
      </w:r>
      <w:r w:rsidR="00401C75" w:rsidRPr="0037033F">
        <w:rPr>
          <w:rFonts w:ascii="Arial" w:hAnsi="Arial" w:cs="Arial"/>
          <w:sz w:val="24"/>
          <w:szCs w:val="24"/>
        </w:rPr>
        <w:t xml:space="preserve">                                  п. Красносельский</w:t>
      </w:r>
    </w:p>
    <w:p w:rsidR="00401C75" w:rsidRPr="0037033F" w:rsidRDefault="00401C75" w:rsidP="00401C75">
      <w:pPr>
        <w:spacing w:after="0" w:line="240" w:lineRule="auto"/>
        <w:jc w:val="center"/>
      </w:pPr>
    </w:p>
    <w:p w:rsidR="00401C75" w:rsidRPr="0037033F" w:rsidRDefault="00401C75" w:rsidP="00401C75">
      <w:pPr>
        <w:spacing w:after="0" w:line="240" w:lineRule="auto"/>
        <w:jc w:val="center"/>
        <w:rPr>
          <w:rFonts w:ascii="Arial" w:hAnsi="Arial" w:cs="Arial"/>
          <w:b/>
          <w:bCs/>
          <w:sz w:val="32"/>
          <w:szCs w:val="32"/>
        </w:rPr>
      </w:pPr>
      <w:r w:rsidRPr="0037033F">
        <w:rPr>
          <w:rFonts w:ascii="Arial" w:hAnsi="Arial" w:cs="Arial"/>
          <w:b/>
          <w:bCs/>
          <w:sz w:val="32"/>
          <w:szCs w:val="32"/>
        </w:rPr>
        <w:t xml:space="preserve">Об утверждении административного регламента по предоставлению муниципальной услуги «Признание </w:t>
      </w:r>
    </w:p>
    <w:p w:rsidR="00401C75" w:rsidRPr="0037033F" w:rsidRDefault="00401C75" w:rsidP="00401C75">
      <w:pPr>
        <w:spacing w:after="0" w:line="240" w:lineRule="auto"/>
        <w:jc w:val="center"/>
        <w:rPr>
          <w:rFonts w:ascii="Arial" w:hAnsi="Arial" w:cs="Arial"/>
          <w:b/>
          <w:bCs/>
          <w:sz w:val="32"/>
          <w:szCs w:val="32"/>
        </w:rPr>
      </w:pPr>
      <w:r w:rsidRPr="0037033F">
        <w:rPr>
          <w:rFonts w:ascii="Arial" w:hAnsi="Arial" w:cs="Arial"/>
          <w:b/>
          <w:bCs/>
          <w:sz w:val="32"/>
          <w:szCs w:val="32"/>
        </w:rPr>
        <w:t xml:space="preserve">граждан малоимущими в целях принятия их на учет </w:t>
      </w:r>
    </w:p>
    <w:p w:rsidR="00401C75" w:rsidRPr="0037033F" w:rsidRDefault="00401C75" w:rsidP="00401C75">
      <w:pPr>
        <w:spacing w:after="0" w:line="240" w:lineRule="auto"/>
        <w:jc w:val="center"/>
        <w:rPr>
          <w:rFonts w:ascii="Arial" w:hAnsi="Arial" w:cs="Arial"/>
          <w:b/>
          <w:bCs/>
          <w:sz w:val="32"/>
          <w:szCs w:val="32"/>
        </w:rPr>
      </w:pPr>
      <w:r w:rsidRPr="0037033F">
        <w:rPr>
          <w:rFonts w:ascii="Arial" w:hAnsi="Arial" w:cs="Arial"/>
          <w:b/>
          <w:bCs/>
          <w:sz w:val="32"/>
          <w:szCs w:val="32"/>
        </w:rPr>
        <w:t>в качестве нуждающихся в жилых помещениях»</w:t>
      </w:r>
    </w:p>
    <w:p w:rsidR="00401C75" w:rsidRPr="0037033F" w:rsidRDefault="00401C75" w:rsidP="00401C75">
      <w:pPr>
        <w:spacing w:after="0" w:line="240" w:lineRule="auto"/>
        <w:ind w:firstLine="567"/>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1. Утвердить 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(прилагается).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 Признать утратившими силу: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постановление администрации Красносельского городского поселения Гулькевичского района от 22 июля 2015 года № 128 «Об утверждении административного регламента по предоставлению муниципальной услуги «Признание граждан малоимущими в целях принятия их на учет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 Контроль за выполнением настоящего постановления оставляю за собой.</w:t>
      </w:r>
    </w:p>
    <w:p w:rsidR="00866BDE"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 Постановление вступает в силу после его официального обнародования.</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bCs/>
          <w:sz w:val="24"/>
          <w:szCs w:val="24"/>
        </w:rPr>
      </w:pPr>
      <w:r w:rsidRPr="0037033F">
        <w:rPr>
          <w:rFonts w:ascii="Arial" w:hAnsi="Arial" w:cs="Arial"/>
          <w:bCs/>
          <w:sz w:val="24"/>
          <w:szCs w:val="24"/>
        </w:rPr>
        <w:t>Исполняющий обязанности главы</w:t>
      </w:r>
    </w:p>
    <w:p w:rsidR="00401C75" w:rsidRPr="0037033F" w:rsidRDefault="00401C75" w:rsidP="00401C75">
      <w:pPr>
        <w:spacing w:after="0" w:line="240" w:lineRule="auto"/>
        <w:ind w:firstLine="567"/>
        <w:jc w:val="both"/>
        <w:rPr>
          <w:rFonts w:ascii="Arial" w:hAnsi="Arial" w:cs="Arial"/>
          <w:bCs/>
          <w:sz w:val="24"/>
          <w:szCs w:val="24"/>
        </w:rPr>
      </w:pPr>
      <w:r w:rsidRPr="0037033F">
        <w:rPr>
          <w:rFonts w:ascii="Arial" w:hAnsi="Arial" w:cs="Arial"/>
          <w:bCs/>
          <w:sz w:val="24"/>
          <w:szCs w:val="24"/>
        </w:rPr>
        <w:t xml:space="preserve">Красносельского городского поселения </w:t>
      </w:r>
    </w:p>
    <w:p w:rsidR="00401C75" w:rsidRPr="0037033F" w:rsidRDefault="00401C75" w:rsidP="00401C75">
      <w:pPr>
        <w:spacing w:after="0" w:line="240" w:lineRule="auto"/>
        <w:ind w:firstLine="567"/>
        <w:jc w:val="both"/>
        <w:rPr>
          <w:rFonts w:ascii="Arial" w:hAnsi="Arial" w:cs="Arial"/>
          <w:bCs/>
          <w:sz w:val="24"/>
          <w:szCs w:val="24"/>
        </w:rPr>
      </w:pPr>
      <w:r w:rsidRPr="0037033F">
        <w:rPr>
          <w:rFonts w:ascii="Arial" w:hAnsi="Arial" w:cs="Arial"/>
          <w:bCs/>
          <w:sz w:val="24"/>
          <w:szCs w:val="24"/>
        </w:rPr>
        <w:lastRenderedPageBreak/>
        <w:t>Гулькевичского района</w:t>
      </w:r>
    </w:p>
    <w:p w:rsidR="00401C75" w:rsidRPr="0037033F" w:rsidRDefault="00401C75" w:rsidP="00401C75">
      <w:pPr>
        <w:spacing w:after="0" w:line="240" w:lineRule="auto"/>
        <w:ind w:firstLine="567"/>
        <w:jc w:val="both"/>
        <w:rPr>
          <w:rFonts w:ascii="Arial" w:hAnsi="Arial" w:cs="Arial"/>
          <w:bCs/>
          <w:sz w:val="24"/>
          <w:szCs w:val="24"/>
        </w:rPr>
      </w:pPr>
      <w:r w:rsidRPr="0037033F">
        <w:rPr>
          <w:rFonts w:ascii="Arial" w:hAnsi="Arial" w:cs="Arial"/>
          <w:bCs/>
          <w:sz w:val="24"/>
          <w:szCs w:val="24"/>
        </w:rPr>
        <w:t>А.И. Рогоза</w:t>
      </w:r>
    </w:p>
    <w:p w:rsidR="00401C75" w:rsidRPr="0037033F" w:rsidRDefault="00401C75" w:rsidP="00401C75">
      <w:pPr>
        <w:spacing w:after="0" w:line="240" w:lineRule="auto"/>
        <w:ind w:firstLine="567"/>
        <w:jc w:val="both"/>
        <w:rPr>
          <w:rFonts w:ascii="Arial" w:hAnsi="Arial" w:cs="Arial"/>
          <w:bCs/>
          <w:sz w:val="24"/>
          <w:szCs w:val="24"/>
        </w:rPr>
      </w:pPr>
    </w:p>
    <w:p w:rsidR="00401C75" w:rsidRPr="0037033F" w:rsidRDefault="00401C75" w:rsidP="00401C75">
      <w:pPr>
        <w:spacing w:after="0" w:line="240" w:lineRule="auto"/>
        <w:ind w:firstLine="567"/>
        <w:jc w:val="both"/>
        <w:rPr>
          <w:rFonts w:ascii="Arial" w:hAnsi="Arial" w:cs="Arial"/>
          <w:bCs/>
          <w:sz w:val="24"/>
          <w:szCs w:val="24"/>
        </w:rPr>
      </w:pPr>
    </w:p>
    <w:p w:rsidR="00401C75" w:rsidRPr="0037033F" w:rsidRDefault="00401C75" w:rsidP="00401C75">
      <w:pPr>
        <w:spacing w:after="0" w:line="240" w:lineRule="auto"/>
        <w:ind w:firstLine="567"/>
        <w:jc w:val="both"/>
        <w:rPr>
          <w:rFonts w:ascii="Arial" w:hAnsi="Arial" w:cs="Arial"/>
          <w:bCs/>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ПРИЛОЖЕНИЕ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УТВЕРЖДЕН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постановлением администрации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Красносельского городского поселения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от </w:t>
      </w:r>
      <w:r w:rsidR="0052522A" w:rsidRPr="0037033F">
        <w:rPr>
          <w:rFonts w:ascii="Arial" w:hAnsi="Arial" w:cs="Arial"/>
          <w:sz w:val="24"/>
          <w:szCs w:val="24"/>
        </w:rPr>
        <w:t>30</w:t>
      </w:r>
      <w:r w:rsidRPr="0037033F">
        <w:rPr>
          <w:rFonts w:ascii="Arial" w:hAnsi="Arial" w:cs="Arial"/>
          <w:sz w:val="24"/>
          <w:szCs w:val="24"/>
        </w:rPr>
        <w:t xml:space="preserve">.05.2019 г. № </w:t>
      </w:r>
      <w:r w:rsidR="0052522A" w:rsidRPr="0037033F">
        <w:rPr>
          <w:rFonts w:ascii="Arial" w:hAnsi="Arial" w:cs="Arial"/>
          <w:sz w:val="24"/>
          <w:szCs w:val="24"/>
        </w:rPr>
        <w:t>91</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АДМИНИСТРАТИВНЫЙ РЕГЛАМЕНТ</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по предоставлению муниципальной услуги</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«Признание граждан малоимущими в целях принятия их</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на учет в качестве нуждающихся в жилых помещениях»</w:t>
      </w:r>
    </w:p>
    <w:p w:rsidR="00401C75" w:rsidRPr="0037033F" w:rsidRDefault="00401C75" w:rsidP="00401C75">
      <w:pPr>
        <w:spacing w:after="0" w:line="240" w:lineRule="auto"/>
        <w:ind w:firstLine="567"/>
        <w:jc w:val="center"/>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1. Общие положения</w:t>
      </w:r>
    </w:p>
    <w:p w:rsidR="00401C75" w:rsidRPr="0037033F" w:rsidRDefault="00401C75" w:rsidP="00401C75">
      <w:pPr>
        <w:spacing w:after="0" w:line="240" w:lineRule="auto"/>
        <w:ind w:firstLine="567"/>
        <w:jc w:val="center"/>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1.1. Предмет регулирования административного регламента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(далее – </w:t>
      </w:r>
      <w:r w:rsidR="0052522A" w:rsidRPr="0037033F">
        <w:rPr>
          <w:rFonts w:ascii="Arial" w:hAnsi="Arial" w:cs="Arial"/>
          <w:sz w:val="24"/>
          <w:szCs w:val="24"/>
        </w:rPr>
        <w:t>Р</w:t>
      </w:r>
      <w:r w:rsidRPr="0037033F">
        <w:rPr>
          <w:rFonts w:ascii="Arial" w:hAnsi="Arial" w:cs="Arial"/>
          <w:sz w:val="24"/>
          <w:szCs w:val="24"/>
        </w:rPr>
        <w:t>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действий администрации Красносельского городского поселения Гулькевичского района при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1.2. Круг заявителей</w:t>
      </w:r>
    </w:p>
    <w:p w:rsidR="00401C75" w:rsidRPr="0037033F" w:rsidRDefault="00401C75" w:rsidP="00401C75">
      <w:pPr>
        <w:spacing w:after="0" w:line="240" w:lineRule="auto"/>
        <w:ind w:firstLine="567"/>
        <w:jc w:val="center"/>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Заявителями, имеющими право на получение муниципальной услуги, являются граждане Российской Федерации, проживающие на территории Красносельского городского поселения Гулькевичского района, либо их уполномоченные представители (далее – заявитель). </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1.3. Требования к порядку информирования</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о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 xml:space="preserve">1.3.1.1 </w:t>
      </w:r>
      <w:proofErr w:type="gramStart"/>
      <w:r w:rsidRPr="0037033F">
        <w:rPr>
          <w:rFonts w:ascii="Arial" w:hAnsi="Arial" w:cs="Arial"/>
          <w:sz w:val="24"/>
          <w:szCs w:val="24"/>
        </w:rPr>
        <w:t>В</w:t>
      </w:r>
      <w:proofErr w:type="gramEnd"/>
      <w:r w:rsidRPr="0037033F">
        <w:rPr>
          <w:rFonts w:ascii="Arial" w:hAnsi="Arial" w:cs="Arial"/>
          <w:sz w:val="24"/>
          <w:szCs w:val="24"/>
        </w:rPr>
        <w:t xml:space="preserve"> администрации Красносельского городского поселения Гулькевичского района (далее также – уполномоченный орган):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устной форме при личном обращении;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 использованием телефонной связи;</w:t>
      </w:r>
      <w:r w:rsidRPr="0037033F">
        <w:rPr>
          <w:rFonts w:ascii="Arial" w:hAnsi="Arial" w:cs="Arial"/>
          <w:sz w:val="24"/>
          <w:szCs w:val="24"/>
        </w:rPr>
        <w:tab/>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форме электронного документа посредством направления на адрес электронной почты;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по письменным обращениям.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7033F">
        <w:rPr>
          <w:rFonts w:ascii="Arial" w:hAnsi="Arial" w:cs="Arial"/>
          <w:sz w:val="24"/>
          <w:szCs w:val="24"/>
        </w:rPr>
        <w:t>Гулькевичскому</w:t>
      </w:r>
      <w:proofErr w:type="spellEnd"/>
      <w:r w:rsidRPr="0037033F">
        <w:rPr>
          <w:rFonts w:ascii="Arial" w:hAnsi="Arial" w:cs="Arial"/>
          <w:sz w:val="24"/>
          <w:szCs w:val="24"/>
        </w:rPr>
        <w:t xml:space="preserve"> району: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личном обращении;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посредством интернет-сайта.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–Портал), на официальном Портале государственных и муниципальных услуг (функций) Краснодарского края www.pgu.krasnodar.ru (далее –Портал).</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1.3.1.5. На Портале размещается следующая информация: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круг заявителей;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размер государственной пошлины, взимаемой за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исчерпывающий перечень оснований для приостановления или отказа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формы заявлений (уведомлений, сообщений), используемые при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1.3.1.6. Посредством размещения информационных стендов в МФЦ и уполномоченном органе.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1.3.1.7. Консультирование по вопросам предоставления муниципальной услуги осуществляется бесплатно.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режим работы, адреса уполномоченного органа 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адрес официального сайта и адрес электронной почты уполномоченного органа;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почтовые адреса, телефоны, фамилии руководителей уполномоченного органа 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порядок получения консультаций о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порядок и сроки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образцы заявлений о предоставлении муниципальной услуги и образцы заполнения таких заявлений;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перечень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основания для отказа в приеме документов о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основания для отказа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иную информацию, необходимую для получения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1.3.2.2. Справочная информация также подлежит обязательному размещению на официальном сайте, на Портале.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 Стандарт предоставления муниципальной услуги</w:t>
      </w:r>
    </w:p>
    <w:p w:rsidR="00401C75" w:rsidRPr="0037033F" w:rsidRDefault="00401C75" w:rsidP="00401C75">
      <w:pPr>
        <w:spacing w:after="0" w:line="240" w:lineRule="auto"/>
        <w:ind w:firstLine="567"/>
        <w:jc w:val="center"/>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2.1. Наименование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Признание граждан малоимущими в целях принятия их на учет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2.2. Наименование органа, предоставляющего</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муниципальную услугу</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2.2.2. В предоставлении муниципальной услуги участвуют: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уполномоченный орган;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2.2.3. В процессе предоставления муниципальной услуги уполномоченный орган взаимодействует с:</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отраслевыми (функциональными) органами администрации муниципального образования Гулькевичский район;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межмуниципальным отделом по </w:t>
      </w:r>
      <w:proofErr w:type="spellStart"/>
      <w:r w:rsidRPr="0037033F">
        <w:rPr>
          <w:rFonts w:ascii="Arial" w:hAnsi="Arial" w:cs="Arial"/>
          <w:sz w:val="24"/>
          <w:szCs w:val="24"/>
        </w:rPr>
        <w:t>Гулькевичскому</w:t>
      </w:r>
      <w:proofErr w:type="spellEnd"/>
      <w:r w:rsidRPr="0037033F">
        <w:rPr>
          <w:rFonts w:ascii="Arial" w:hAnsi="Arial" w:cs="Arial"/>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Федеральным государственным унитарным предприятием «</w:t>
      </w:r>
      <w:proofErr w:type="spellStart"/>
      <w:r w:rsidRPr="0037033F">
        <w:rPr>
          <w:rFonts w:ascii="Arial" w:hAnsi="Arial" w:cs="Arial"/>
          <w:sz w:val="24"/>
          <w:szCs w:val="24"/>
        </w:rPr>
        <w:t>Ростехинвентаризация</w:t>
      </w:r>
      <w:proofErr w:type="spellEnd"/>
      <w:r w:rsidRPr="0037033F">
        <w:rPr>
          <w:rFonts w:ascii="Arial" w:hAnsi="Arial" w:cs="Arial"/>
          <w:sz w:val="24"/>
          <w:szCs w:val="24"/>
        </w:rPr>
        <w:t xml:space="preserve"> – Федеральное БТИ»;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Межрайонной инспекцией Федеральной налоговой службы России № 5 по Краснодарскому краю.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37033F">
        <w:rPr>
          <w:rFonts w:ascii="Arial" w:hAnsi="Arial" w:cs="Arial"/>
          <w:sz w:val="24"/>
          <w:szCs w:val="24"/>
        </w:rPr>
        <w:lastRenderedPageBreak/>
        <w:t>муниципальных услуг, утвержденный решением Совета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2.3. Описание результата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2.3.1 Результатом предоставления муниципальной услуги является: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издание постановления администрации Красносельского городского поселения Гулькевичского района. (далее – постановление):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 признании граждан малоимущими в целях принятия их на учет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об отказе в признании граждан малоимущими в целях принятия их на учет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2.4.1. Общий срок предоставления муниципальной услуги не должен превышать 30 рабочих дней со дня приема заявления.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2.4.2. Срок приостановления предоставления муниципальной услуги законодательством не предусмотрен.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2.4.4. Срок возврата заявления не должен превышать 10 календарных дней со дня принятия заявления и прилагаемых к нему документов. </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2.5. Нормативные правовые акты,</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регулирующие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Конституцией Российской Федерации (газета «Российская газета» от 25 декабря 1993 года № 237);</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Жилищным кодексом Российской Федерации (газета «Российская газета» от 12 января 2005 года № 1);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Федеральным законом от 27 июля 2006 года № 152-ФЗ «О персональных данных» (газета «Российская газета» от 29 июля 2006 года № 165);</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(газета «Кубанские новости» от 31 декабря 2008 года № 225);</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(газета «Кубанские новости» от 30 декабря 2009 года № 225);</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приказом департамента жилищно-коммунального хозяйства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уставом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Перечень нормативных правовых актов, регулирующих предоставление муниципальной услуги, размещен на официальном сайте, на Портале.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2.6. Исчерпывающий перечень документов, необходимых в</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401C75" w:rsidRPr="0037033F" w:rsidRDefault="00401C75" w:rsidP="00401C75">
      <w:pPr>
        <w:spacing w:after="0" w:line="240" w:lineRule="auto"/>
        <w:ind w:firstLine="567"/>
        <w:jc w:val="center"/>
        <w:rPr>
          <w:rFonts w:ascii="Arial" w:hAnsi="Arial" w:cs="Arial"/>
          <w:sz w:val="24"/>
          <w:szCs w:val="24"/>
        </w:rPr>
      </w:pPr>
      <w:r w:rsidRPr="0037033F">
        <w:rPr>
          <w:rFonts w:ascii="Arial" w:hAnsi="Arial" w:cs="Arial"/>
          <w:sz w:val="24"/>
          <w:szCs w:val="24"/>
        </w:rPr>
        <w:t>в электронной форме, порядок их предоставления</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2.6.1. Для предоставления муниципальной услуги заявителем в администрацию либо через МФЦ представляются следующие документы: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1) заявление о признании гражданина и членов его семьи малоимущими в целях принятия их на учет в качестве нуждающихся в жилых помещениях (далее – заявление) по форме согласно приложению № </w:t>
      </w:r>
      <w:r w:rsidR="0052522A" w:rsidRPr="0037033F">
        <w:rPr>
          <w:rFonts w:ascii="Arial" w:hAnsi="Arial" w:cs="Arial"/>
          <w:sz w:val="24"/>
          <w:szCs w:val="24"/>
        </w:rPr>
        <w:t>1</w:t>
      </w:r>
      <w:r w:rsidRPr="0037033F">
        <w:rPr>
          <w:rFonts w:ascii="Arial" w:hAnsi="Arial" w:cs="Arial"/>
          <w:sz w:val="24"/>
          <w:szCs w:val="24"/>
        </w:rPr>
        <w:t xml:space="preserve"> к </w:t>
      </w:r>
      <w:r w:rsidR="0052522A" w:rsidRPr="0037033F">
        <w:rPr>
          <w:rFonts w:ascii="Arial" w:hAnsi="Arial" w:cs="Arial"/>
          <w:sz w:val="24"/>
          <w:szCs w:val="24"/>
        </w:rPr>
        <w:t>Р</w:t>
      </w:r>
      <w:r w:rsidRPr="0037033F">
        <w:rPr>
          <w:rFonts w:ascii="Arial" w:hAnsi="Arial" w:cs="Arial"/>
          <w:sz w:val="24"/>
          <w:szCs w:val="24"/>
        </w:rPr>
        <w:t xml:space="preserve">егламенту;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паспорт или иной документ, удостоверяющий личность заявителя и каждого члена его семьи (оригиналы и копии);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 выписка из лицевого счета жилого помещения по месту жительства гражданина и членов его семьи по форме, установленной 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(оригинал);</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6)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установленной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w:t>
      </w:r>
      <w:r w:rsidRPr="0037033F">
        <w:rPr>
          <w:rFonts w:ascii="Arial" w:hAnsi="Arial" w:cs="Arial"/>
          <w:sz w:val="24"/>
          <w:szCs w:val="24"/>
        </w:rPr>
        <w:lastRenderedPageBreak/>
        <w:t>в целях принятия их на учет в качестве нуждающихся в жилых помещениях» (оригинал);</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7)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8)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средний заработок, сохраняемый в случаях, предусмотренных трудовым законодательством;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 социальные выплаты из бюджетов всех уровней, государственных внебюджетных фондов и других источников, к которым относятся: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ежемесячное пожизненное содержание судей, вышедших в отставку;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стипендии, выплачиваемые обучающимся в организациях среднего профессионального образования,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пособие по временной нетрудоспособности;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8) доходы гражданина и членов его семьи (одиноко проживающего гражданина), в которые включаются: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оплата работ по договорам, заключаемым в соответствии с гражданским законодательством Российской Федерации;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доходы по акциям и другие доходы от участия в управлении собственностью организаций;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алименты, получаемые гражданином и (или) членами его семьи (одиноко проживающим гражданином);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проценты по банковским вкладам;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наследуемые и подаренные денежные средства;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вознаграждение, причитающееся приемным родителям за оказание услуг по воспитанию приемных детей;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37033F">
        <w:rPr>
          <w:rFonts w:ascii="Arial" w:hAnsi="Arial" w:cs="Arial"/>
          <w:sz w:val="24"/>
          <w:szCs w:val="24"/>
        </w:rPr>
        <w:t>постинтернатного</w:t>
      </w:r>
      <w:proofErr w:type="spellEnd"/>
      <w:r w:rsidRPr="0037033F">
        <w:rPr>
          <w:rFonts w:ascii="Arial" w:hAnsi="Arial" w:cs="Arial"/>
          <w:sz w:val="24"/>
          <w:szCs w:val="24"/>
        </w:rPr>
        <w:t xml:space="preserve"> патроната;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субсидии гражданам, ведущим личное подсобное хозяйство, предоставляемые в соответствии с законодательством Краснодарского края.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Если граждане не имеют возможности подтвердить документально какие-либо виды своих доходов, а также стоимость отчужденного имущества, за исключением доходов от трудовой и индивидуальной предпринимательской деятельности, они обязаны самостоятельно декларировать такие доходы.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Декларация о видах доходов, полученных гражданином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и подлежащем налогообложению имуществе, отчужденном в течение 60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стоимости имущества представляется по форме, установленной 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(оригинал).</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Все необходимые документы предоставляются в администрацию в одном экземпляре. Документы могут подаваться заявителем лично, посредством почтовой связи либо в электронном виде с использованием информационно-телекоммуникационной сети «Интернет».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2.6.2.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Красносельского городского поселения Гулькевичского района и иных органов, участвующих в предоставлении муниципальной услуги, и которые заявитель вправе представить самостоятельно, являются справки о наличии (отсутствии) на праве собственности или ином подлежащем государственной регистрации праве жилого(</w:t>
      </w:r>
      <w:proofErr w:type="spellStart"/>
      <w:r w:rsidRPr="0037033F">
        <w:rPr>
          <w:rFonts w:ascii="Arial" w:hAnsi="Arial" w:cs="Arial"/>
          <w:sz w:val="24"/>
          <w:szCs w:val="24"/>
        </w:rPr>
        <w:t>ых</w:t>
      </w:r>
      <w:proofErr w:type="spellEnd"/>
      <w:r w:rsidRPr="0037033F">
        <w:rPr>
          <w:rFonts w:ascii="Arial" w:hAnsi="Arial" w:cs="Arial"/>
          <w:sz w:val="24"/>
          <w:szCs w:val="24"/>
        </w:rPr>
        <w:t>) помещения и (или) земельного(</w:t>
      </w:r>
      <w:proofErr w:type="spellStart"/>
      <w:r w:rsidRPr="0037033F">
        <w:rPr>
          <w:rFonts w:ascii="Arial" w:hAnsi="Arial" w:cs="Arial"/>
          <w:sz w:val="24"/>
          <w:szCs w:val="24"/>
        </w:rPr>
        <w:t>ых</w:t>
      </w:r>
      <w:proofErr w:type="spellEnd"/>
      <w:r w:rsidRPr="0037033F">
        <w:rPr>
          <w:rFonts w:ascii="Arial" w:hAnsi="Arial" w:cs="Arial"/>
          <w:sz w:val="24"/>
          <w:szCs w:val="24"/>
        </w:rPr>
        <w:t>) участка(</w:t>
      </w:r>
      <w:proofErr w:type="spellStart"/>
      <w:r w:rsidRPr="0037033F">
        <w:rPr>
          <w:rFonts w:ascii="Arial" w:hAnsi="Arial" w:cs="Arial"/>
          <w:sz w:val="24"/>
          <w:szCs w:val="24"/>
        </w:rPr>
        <w:t>ов</w:t>
      </w:r>
      <w:proofErr w:type="spellEnd"/>
      <w:r w:rsidRPr="0037033F">
        <w:rPr>
          <w:rFonts w:ascii="Arial" w:hAnsi="Arial" w:cs="Arial"/>
          <w:sz w:val="24"/>
          <w:szCs w:val="24"/>
        </w:rPr>
        <w:t>), выделенного(</w:t>
      </w:r>
      <w:proofErr w:type="spellStart"/>
      <w:r w:rsidRPr="0037033F">
        <w:rPr>
          <w:rFonts w:ascii="Arial" w:hAnsi="Arial" w:cs="Arial"/>
          <w:sz w:val="24"/>
          <w:szCs w:val="24"/>
        </w:rPr>
        <w:t>ых</w:t>
      </w:r>
      <w:proofErr w:type="spellEnd"/>
      <w:r w:rsidRPr="0037033F">
        <w:rPr>
          <w:rFonts w:ascii="Arial" w:hAnsi="Arial" w:cs="Arial"/>
          <w:sz w:val="24"/>
          <w:szCs w:val="24"/>
        </w:rPr>
        <w:t>) для строительства жилого(</w:t>
      </w:r>
      <w:proofErr w:type="spellStart"/>
      <w:r w:rsidRPr="0037033F">
        <w:rPr>
          <w:rFonts w:ascii="Arial" w:hAnsi="Arial" w:cs="Arial"/>
          <w:sz w:val="24"/>
          <w:szCs w:val="24"/>
        </w:rPr>
        <w:t>ых</w:t>
      </w:r>
      <w:proofErr w:type="spellEnd"/>
      <w:r w:rsidRPr="0037033F">
        <w:rPr>
          <w:rFonts w:ascii="Arial" w:hAnsi="Arial" w:cs="Arial"/>
          <w:sz w:val="24"/>
          <w:szCs w:val="24"/>
        </w:rPr>
        <w:t>) дома(</w:t>
      </w:r>
      <w:proofErr w:type="spellStart"/>
      <w:r w:rsidRPr="0037033F">
        <w:rPr>
          <w:rFonts w:ascii="Arial" w:hAnsi="Arial" w:cs="Arial"/>
          <w:sz w:val="24"/>
          <w:szCs w:val="24"/>
        </w:rPr>
        <w:t>ов</w:t>
      </w:r>
      <w:proofErr w:type="spellEnd"/>
      <w:r w:rsidRPr="0037033F">
        <w:rPr>
          <w:rFonts w:ascii="Arial" w:hAnsi="Arial" w:cs="Arial"/>
          <w:sz w:val="24"/>
          <w:szCs w:val="24"/>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2.6.3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B755DA" w:rsidRPr="0037033F" w:rsidRDefault="00B755DA"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2.7. Исчерпывающий перечень документов, необходимых</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Других документов,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2.8. Указание на запрет требовать от заявителя</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7033F">
        <w:rPr>
          <w:rFonts w:ascii="Arial" w:hAnsi="Arial" w:cs="Arial"/>
          <w:sz w:val="24"/>
          <w:szCs w:val="24"/>
        </w:rPr>
        <w:lastRenderedPageBreak/>
        <w:t>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2.9. Исчерпывающий перечень оснований для отказа</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приеме документов, необходимых для предоставления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2.9.1. Основаниями для отказа в приеме документов, необходимых для предоставления муниципальной услуги, является: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предоставление не в полном объеме документов, указанных в</w:t>
      </w:r>
      <w:r w:rsidR="00D84DDD" w:rsidRPr="0037033F">
        <w:rPr>
          <w:rFonts w:ascii="Arial" w:hAnsi="Arial" w:cs="Arial"/>
          <w:sz w:val="24"/>
          <w:szCs w:val="24"/>
        </w:rPr>
        <w:br/>
      </w:r>
      <w:r w:rsidRPr="0037033F">
        <w:rPr>
          <w:rFonts w:ascii="Arial" w:hAnsi="Arial" w:cs="Arial"/>
          <w:sz w:val="24"/>
          <w:szCs w:val="24"/>
        </w:rPr>
        <w:t>подразделе 2.6. настоящего раздела;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несоблюдение установленных законом условий признания действительности электронной подписи.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2.10 Исчерпывающий перечень оснований для приостановления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или отказа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2.10.2 Основания для отказа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522A" w:rsidRPr="0037033F" w:rsidRDefault="0052522A" w:rsidP="0052522A">
      <w:pPr>
        <w:spacing w:after="0" w:line="240" w:lineRule="auto"/>
        <w:ind w:firstLine="567"/>
        <w:jc w:val="both"/>
        <w:rPr>
          <w:rFonts w:ascii="Arial" w:hAnsi="Arial" w:cs="Arial"/>
          <w:sz w:val="24"/>
          <w:szCs w:val="24"/>
        </w:rPr>
      </w:pPr>
      <w:bookmarkStart w:id="0" w:name="sub_1401"/>
      <w:r w:rsidRPr="0037033F">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2.11. Перечень услуг, которые являются необходимыми 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обязательными для предоставления муниципальной услуги,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том числе сведения о документе (документах), выдаваемом</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(выдаваемых) организациями, участвующими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2.12. Порядок, размер и основания взимания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государственной пошлины или иной платы,</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взимаемой за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2.13. Порядок, размер и основания взимания платы</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за предоставление услуг, которые являются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необходимыми и обязательными для предоставления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муниципальной услуги, включая информацию</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о методике расчета размера такой платы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2.14. Максимальный срок ожидания в очереди при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подаче запроса о предоставлении муниципальной услуги,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услуги, предоставляемой организацией, участвующей</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предоставлении муниципальной услуги, и при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получении результата предоставления таких услуг</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2.15. Срок и порядок регистрации запроса заявителя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lastRenderedPageBreak/>
        <w:t>о предоставлении муниципальной услуги и услуги,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предоставляемой организацией, участвующей в</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предоставлении муниципальной услуги, в том числе</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электронной форме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2.16. Требования к помещениям, в которых предоставляется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033F">
        <w:rPr>
          <w:rFonts w:ascii="Arial" w:hAnsi="Arial" w:cs="Arial"/>
          <w:sz w:val="24"/>
          <w:szCs w:val="24"/>
        </w:rPr>
        <w:t>сурдопереводчика</w:t>
      </w:r>
      <w:proofErr w:type="spellEnd"/>
      <w:r w:rsidRPr="0037033F">
        <w:rPr>
          <w:rFonts w:ascii="Arial" w:hAnsi="Arial" w:cs="Arial"/>
          <w:sz w:val="24"/>
          <w:szCs w:val="24"/>
        </w:rPr>
        <w:t xml:space="preserve"> и </w:t>
      </w:r>
      <w:proofErr w:type="spellStart"/>
      <w:r w:rsidRPr="0037033F">
        <w:rPr>
          <w:rFonts w:ascii="Arial" w:hAnsi="Arial" w:cs="Arial"/>
          <w:sz w:val="24"/>
          <w:szCs w:val="24"/>
        </w:rPr>
        <w:t>тифлосурдопереводчика</w:t>
      </w:r>
      <w:proofErr w:type="spellEnd"/>
      <w:r w:rsidRPr="0037033F">
        <w:rPr>
          <w:rFonts w:ascii="Arial" w:hAnsi="Arial" w:cs="Arial"/>
          <w:sz w:val="24"/>
          <w:szCs w:val="24"/>
        </w:rPr>
        <w:t>;</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Информационные стенды размещаются на видном, доступном месте.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37033F">
        <w:rPr>
          <w:rFonts w:ascii="Arial" w:hAnsi="Arial" w:cs="Arial"/>
          <w:sz w:val="24"/>
          <w:szCs w:val="24"/>
        </w:rPr>
        <w:t>Times</w:t>
      </w:r>
      <w:proofErr w:type="spellEnd"/>
      <w:r w:rsidRPr="0037033F">
        <w:rPr>
          <w:rFonts w:ascii="Arial" w:hAnsi="Arial" w:cs="Arial"/>
          <w:sz w:val="24"/>
          <w:szCs w:val="24"/>
        </w:rPr>
        <w:t xml:space="preserve"> </w:t>
      </w:r>
      <w:proofErr w:type="spellStart"/>
      <w:r w:rsidRPr="0037033F">
        <w:rPr>
          <w:rFonts w:ascii="Arial" w:hAnsi="Arial" w:cs="Arial"/>
          <w:sz w:val="24"/>
          <w:szCs w:val="24"/>
        </w:rPr>
        <w:t>New</w:t>
      </w:r>
      <w:proofErr w:type="spellEnd"/>
      <w:r w:rsidRPr="0037033F">
        <w:rPr>
          <w:rFonts w:ascii="Arial" w:hAnsi="Arial" w:cs="Arial"/>
          <w:sz w:val="24"/>
          <w:szCs w:val="24"/>
        </w:rPr>
        <w:t xml:space="preserve"> </w:t>
      </w:r>
      <w:proofErr w:type="spellStart"/>
      <w:r w:rsidRPr="0037033F">
        <w:rPr>
          <w:rFonts w:ascii="Arial" w:hAnsi="Arial" w:cs="Arial"/>
          <w:sz w:val="24"/>
          <w:szCs w:val="24"/>
        </w:rPr>
        <w:t>Roman</w:t>
      </w:r>
      <w:proofErr w:type="spellEnd"/>
      <w:r w:rsidRPr="0037033F">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комфортное расположение заявителя и должностного лица уполномоченного органа;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возможность и удобство оформления заявителем письменного обращения;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телефонную связь;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возможность копирования документов;</w:t>
      </w:r>
      <w:r w:rsidRPr="0037033F">
        <w:rPr>
          <w:rFonts w:ascii="Arial" w:hAnsi="Arial" w:cs="Arial"/>
          <w:sz w:val="24"/>
          <w:szCs w:val="24"/>
        </w:rPr>
        <w:tab/>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доступ к нормативным правовым актам, регулирующим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наличие письменных принадлежностей и бумаги формата A4.</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37033F">
        <w:rPr>
          <w:rFonts w:ascii="Arial" w:hAnsi="Arial" w:cs="Arial"/>
          <w:sz w:val="24"/>
          <w:szCs w:val="24"/>
        </w:rPr>
        <w:lastRenderedPageBreak/>
        <w:t>определяется исходя из фактической нагрузки и возможности их размещения в помещении.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033F">
        <w:rPr>
          <w:rFonts w:ascii="Arial" w:hAnsi="Arial" w:cs="Arial"/>
          <w:sz w:val="24"/>
          <w:szCs w:val="24"/>
        </w:rPr>
        <w:t>бэйджами</w:t>
      </w:r>
      <w:proofErr w:type="spellEnd"/>
      <w:r w:rsidRPr="0037033F">
        <w:rPr>
          <w:rFonts w:ascii="Arial" w:hAnsi="Arial" w:cs="Arial"/>
          <w:sz w:val="24"/>
          <w:szCs w:val="24"/>
        </w:rPr>
        <w:t>) и (или) настольными табличками.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2.17. Показатели доступности и качества муниципальной услуги,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том числе количество взаимодействий заявителя с должностными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информации о ходе предоставления муниципальной услуги, в том</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числе с использованием информационно-коммуникационных технологий</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Основными показателями доступности и качества муниципальной услуги являются: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установление должностных лиц, ответственных за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37033F">
        <w:rPr>
          <w:rFonts w:ascii="Arial" w:hAnsi="Arial" w:cs="Arial"/>
          <w:sz w:val="24"/>
          <w:szCs w:val="24"/>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2.18. Иные требования, в том числе учитывающие особенности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уполномоченный орган;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через МФЦ в уполномоченный орган;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B755DA" w:rsidRPr="0037033F">
        <w:rPr>
          <w:rFonts w:ascii="Arial" w:hAnsi="Arial" w:cs="Arial"/>
          <w:sz w:val="24"/>
          <w:szCs w:val="24"/>
        </w:rPr>
        <w:t>и направляет</w:t>
      </w:r>
      <w:r w:rsidRPr="0037033F">
        <w:rPr>
          <w:rFonts w:ascii="Arial" w:hAnsi="Arial" w:cs="Arial"/>
          <w:sz w:val="24"/>
          <w:szCs w:val="24"/>
        </w:rPr>
        <w:t xml:space="preserve"> их вместе с заявлением через личный кабинет заявителя </w:t>
      </w:r>
      <w:r w:rsidR="00B755DA" w:rsidRPr="0037033F">
        <w:rPr>
          <w:rFonts w:ascii="Arial" w:hAnsi="Arial" w:cs="Arial"/>
          <w:sz w:val="24"/>
          <w:szCs w:val="24"/>
        </w:rPr>
        <w:t>на Портале</w:t>
      </w:r>
      <w:r w:rsidRPr="0037033F">
        <w:rPr>
          <w:rFonts w:ascii="Arial" w:hAnsi="Arial" w:cs="Arial"/>
          <w:sz w:val="24"/>
          <w:szCs w:val="24"/>
        </w:rPr>
        <w:t>;</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Запись на прием в уполномоченный орган, МФЦ для подачи запроса с использование Портала, официального сайта не осуществляется.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2.18.4. МФЦ при обращении заявителя (представителя заявителя)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 предоставлением муниципальной услуги осуществляют создание электронных образов заявления и документов, представляемых заявителем </w:t>
      </w:r>
      <w:r w:rsidRPr="0037033F">
        <w:rPr>
          <w:rFonts w:ascii="Arial" w:hAnsi="Arial" w:cs="Arial"/>
          <w:sz w:val="24"/>
          <w:szCs w:val="24"/>
        </w:rPr>
        <w:lastRenderedPageBreak/>
        <w:t>(представителем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01C75" w:rsidRPr="0037033F" w:rsidRDefault="00401C75" w:rsidP="00B755DA">
      <w:pPr>
        <w:spacing w:after="0" w:line="240" w:lineRule="auto"/>
        <w:ind w:firstLine="567"/>
        <w:jc w:val="center"/>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3.1. Состав и последовательность административных процедур</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Предоставление муниципальной услуги включает в себя следующие административные процедуры: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выдача (направление) заявителю результата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52522A" w:rsidRPr="0037033F">
        <w:rPr>
          <w:rFonts w:ascii="Arial" w:hAnsi="Arial" w:cs="Arial"/>
          <w:sz w:val="24"/>
          <w:szCs w:val="24"/>
        </w:rPr>
        <w:t>в уполномоченный орган либо МФЦ, в том числе в электронной форме.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3.2. Последовательность выполнения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административных процедур</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Порядок приема документов в уполномоченном органе или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приеме заявления и прилагаемых к нему документов специалист уполномоченного органа или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проверяет соответствие представленных документов установленным требованиям, удостоверяясь, что: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тексты документов написаны разборчиво;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фамилии, имена и отчества физических лиц, адреса их мест жительства написаны полностью;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документах нет подчисток, приписок, зачеркнутых слов и иных не оговоренных в них исправлений;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документы не исполнены карандашом;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действия документов не истек;</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документы представлены в полном объеме;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 сроке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 возможности отказа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возможность печати на бумажном носителе копии электронной формы запроса;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г) сохранение ранее введенных в электронную форму запроса значений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Сформированный и </w:t>
      </w:r>
      <w:r w:rsidR="00B755DA" w:rsidRPr="0037033F">
        <w:rPr>
          <w:rFonts w:ascii="Arial" w:hAnsi="Arial" w:cs="Arial"/>
          <w:sz w:val="24"/>
          <w:szCs w:val="24"/>
        </w:rPr>
        <w:t>подписанный запрос,</w:t>
      </w:r>
      <w:r w:rsidRPr="0037033F">
        <w:rPr>
          <w:rFonts w:ascii="Arial" w:hAnsi="Arial" w:cs="Arial"/>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Формирование запроса о предоставлении муниципальной услуги на официальном сайте не осуществляется.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Заявитель имеет возможность получения информации о ходе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При предоставлении муниципальной услуги в электронной форме заявителю направляется: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а) уведомление о записи на прием в уполномоченный орган или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уведомление о начале процедуры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ж) уведомление о мотивированном отказе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предоставлении муниципальной услуги по экстерриториальному принципу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принимает от заявителя (представителя заявителя) заявление и документы, представленные заявителем (представителем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w:t>
      </w:r>
      <w:r w:rsidR="0052522A" w:rsidRPr="0037033F">
        <w:rPr>
          <w:rFonts w:ascii="Arial" w:hAnsi="Arial" w:cs="Arial"/>
          <w:sz w:val="24"/>
          <w:szCs w:val="24"/>
        </w:rPr>
        <w:t xml:space="preserve"> от 27 июля 2010 года № 210-ФЗ «Об организации предоставления государственных и муниципальных услуг» </w:t>
      </w:r>
      <w:r w:rsidRPr="0037033F">
        <w:rPr>
          <w:rFonts w:ascii="Arial" w:hAnsi="Arial" w:cs="Arial"/>
          <w:sz w:val="24"/>
          <w:szCs w:val="24"/>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37033F">
        <w:rPr>
          <w:rFonts w:ascii="Arial" w:hAnsi="Arial" w:cs="Arial"/>
          <w:sz w:val="24"/>
          <w:szCs w:val="24"/>
        </w:rPr>
        <w:lastRenderedPageBreak/>
        <w:t>предоставления муниципальной услуги необходимо предъявление нотариально удостоверенной копии документа личного хранения);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выполнения административной процедуры – не более 15 минут.</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административной процедуры – прием и регистрация заявления в журнале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 3.2.2 Передача документов из МФЦ в уполномоченный орган (при подаче заявления о предоставлении муниципальной услуги через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выполнения административной процедуры – 1 рабочий день.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w:t>
      </w:r>
      <w:r w:rsidRPr="0037033F">
        <w:rPr>
          <w:rFonts w:ascii="Arial" w:hAnsi="Arial" w:cs="Arial"/>
          <w:sz w:val="24"/>
          <w:szCs w:val="24"/>
        </w:rPr>
        <w:lastRenderedPageBreak/>
        <w:t>течение 10 календарных дней с момента приема и регистрации заявления возвращает его заявителю с указанием причин возврата.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Также допускается направление запросов в бумажном виде по почте или факсу.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выполнения административной процедуры составляет 26 дней.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административной процедуры: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постановление о внесении изменений в учетные данные, </w:t>
      </w:r>
      <w:r w:rsidR="00B755DA" w:rsidRPr="0037033F">
        <w:rPr>
          <w:rFonts w:ascii="Arial" w:hAnsi="Arial" w:cs="Arial"/>
          <w:sz w:val="24"/>
          <w:szCs w:val="24"/>
        </w:rPr>
        <w:t>гражданина,</w:t>
      </w:r>
      <w:r w:rsidRPr="0037033F">
        <w:rPr>
          <w:rFonts w:ascii="Arial" w:hAnsi="Arial" w:cs="Arial"/>
          <w:sz w:val="24"/>
          <w:szCs w:val="24"/>
        </w:rPr>
        <w:t xml:space="preserve">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Основанием для начала административной процедуры является подписанное постановление о внесении изменений в учетные данные, </w:t>
      </w:r>
      <w:r w:rsidR="00B755DA" w:rsidRPr="0037033F">
        <w:rPr>
          <w:rFonts w:ascii="Arial" w:hAnsi="Arial" w:cs="Arial"/>
          <w:sz w:val="24"/>
          <w:szCs w:val="24"/>
        </w:rPr>
        <w:t>гражданина,</w:t>
      </w:r>
      <w:r w:rsidRPr="0037033F">
        <w:rPr>
          <w:rFonts w:ascii="Arial" w:hAnsi="Arial" w:cs="Arial"/>
          <w:sz w:val="24"/>
          <w:szCs w:val="24"/>
        </w:rPr>
        <w:t xml:space="preserve"> состоящего на учете в качестве нуждающихся в жилых помещениях или уведомление об отказе во внесении изменений в учетные данные, </w:t>
      </w:r>
      <w:r w:rsidR="00B755DA" w:rsidRPr="0037033F">
        <w:rPr>
          <w:rFonts w:ascii="Arial" w:hAnsi="Arial" w:cs="Arial"/>
          <w:sz w:val="24"/>
          <w:szCs w:val="24"/>
        </w:rPr>
        <w:t>гражданина,</w:t>
      </w:r>
      <w:r w:rsidRPr="0037033F">
        <w:rPr>
          <w:rFonts w:ascii="Arial" w:hAnsi="Arial" w:cs="Arial"/>
          <w:sz w:val="24"/>
          <w:szCs w:val="24"/>
        </w:rPr>
        <w:t xml:space="preserve"> состоящего на учете в качестве нуждающихся в жилых помещениях.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w:t>
      </w:r>
      <w:r w:rsidRPr="0037033F">
        <w:rPr>
          <w:rFonts w:ascii="Arial" w:hAnsi="Arial" w:cs="Arial"/>
          <w:sz w:val="24"/>
          <w:szCs w:val="24"/>
        </w:rPr>
        <w:lastRenderedPageBreak/>
        <w:t>уполномоченный орган. Информация о получении документов заносится в электронную базу.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выполнения административной процедуры – 1 рабочий день.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3.2.5 Выдача (направление) заявителю результата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Для получения документов заявитель прибывает в МФЦ лично с документом, удостоверяющим личность.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выдаче документов должностное лицо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знакомит с содержанием документов и выдает их.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Обращение заявителя с документами, предусмотренными</w:t>
      </w:r>
      <w:r w:rsidR="00372FB5" w:rsidRPr="0037033F">
        <w:rPr>
          <w:rFonts w:ascii="Arial" w:hAnsi="Arial" w:cs="Arial"/>
          <w:sz w:val="24"/>
          <w:szCs w:val="24"/>
        </w:rPr>
        <w:br/>
      </w:r>
      <w:r w:rsidRPr="0037033F">
        <w:rPr>
          <w:rFonts w:ascii="Arial" w:hAnsi="Arial" w:cs="Arial"/>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Заявителю обеспечивается возможность оценить доступность и качество муниципальной услуги на Портале.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предоставления муниципальной услуги с использованием официального сайта не предоставляется.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Срок выполнения административной процедуры – не более 3 календарных дней.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Способ фиксации результата выполнения административной</w:t>
      </w:r>
      <w:r w:rsidR="00372FB5" w:rsidRPr="0037033F">
        <w:rPr>
          <w:rFonts w:ascii="Arial" w:hAnsi="Arial" w:cs="Arial"/>
          <w:sz w:val="24"/>
          <w:szCs w:val="24"/>
        </w:rPr>
        <w:br/>
      </w:r>
      <w:r w:rsidRPr="0037033F">
        <w:rPr>
          <w:rFonts w:ascii="Arial" w:hAnsi="Arial" w:cs="Arial"/>
          <w:sz w:val="24"/>
          <w:szCs w:val="24"/>
        </w:rPr>
        <w:t>процедуры: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внесение данных о времени и дате передачи заявления в электронную базу, а также в журнал регистрации поступающих документов;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4. Формы контроля за исполнением регламента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4.1. Порядок осуществления текущего контроля за соблюдением</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а также принятием ими решений</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4.2. Порядок и периодичность осуществления плановых и</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внеплановых проверок полноты и качества предоставления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муниципальной услуги, в том числе порядок и формы контроля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за полнотой и качеством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ходе плановых и внеплановых проверок:</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проверяется соблюдение сроков и последовательности исполнения административных процедур;</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4.3. Ответственность должностных лиц органа местного</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самоуправления за решения и действия (бездействие),</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принимаемые (осуществляемые) ими в ходе</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4.4. Положения, характеризующие требования к</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порядку и формам контроля за предоставлением</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муниципальной услуги, в том числе со стороны граждан,</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их объединений и организаций</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Проверка также может проводиться по конкретному обращению гражданина или организации.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7033F">
        <w:rPr>
          <w:rFonts w:ascii="Arial" w:hAnsi="Arial" w:cs="Arial"/>
          <w:sz w:val="24"/>
          <w:szCs w:val="24"/>
        </w:rPr>
        <w:lastRenderedPageBreak/>
        <w:t>информации о результатах проведенных проверок и принятых по результатам проверок мерах.</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 Досудебный (внесудебный) порядок обжалования решений</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5.1. Информация для заинтересованных лиц об их праве на</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досудебное (внесудебное) обжалование действий (бездействия)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и (или) решений, принятых (осуществленных) в ходе предоставления муниципальной услуги (далее – жалоба)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w:t>
      </w:r>
      <w:r w:rsidR="0052522A" w:rsidRPr="0037033F">
        <w:rPr>
          <w:rFonts w:ascii="Arial" w:hAnsi="Arial" w:cs="Arial"/>
          <w:sz w:val="24"/>
          <w:szCs w:val="24"/>
        </w:rPr>
        <w:t>о</w:t>
      </w:r>
      <w:r w:rsidRPr="0037033F">
        <w:rPr>
          <w:rFonts w:ascii="Arial" w:hAnsi="Arial" w:cs="Arial"/>
          <w:sz w:val="24"/>
          <w:szCs w:val="24"/>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7033F">
        <w:rPr>
          <w:rFonts w:ascii="Arial" w:hAnsi="Arial" w:cs="Arial"/>
          <w:sz w:val="24"/>
          <w:szCs w:val="24"/>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5.2. Органы, уполномоченные на рассмотрение жалобы лица,</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которым может быть направлена жалоба заявителя</w:t>
      </w: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в досудебном (внесудебном) порядке</w:t>
      </w:r>
    </w:p>
    <w:p w:rsidR="00401C75" w:rsidRPr="0037033F" w:rsidRDefault="00401C75" w:rsidP="00B755DA">
      <w:pPr>
        <w:spacing w:after="0" w:line="240" w:lineRule="auto"/>
        <w:ind w:firstLine="567"/>
        <w:jc w:val="center"/>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5.3. Порядок подачи и рассмотрения жалобы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B755DA" w:rsidRPr="0037033F">
        <w:rPr>
          <w:rFonts w:ascii="Arial" w:hAnsi="Arial" w:cs="Arial"/>
          <w:sz w:val="24"/>
          <w:szCs w:val="24"/>
        </w:rPr>
        <w:t>на бумажном</w:t>
      </w:r>
      <w:r w:rsidRPr="0037033F">
        <w:rPr>
          <w:rFonts w:ascii="Arial" w:hAnsi="Arial" w:cs="Arial"/>
          <w:sz w:val="24"/>
          <w:szCs w:val="24"/>
        </w:rPr>
        <w:t xml:space="preserve"> носителе, в электронной форме, в уполномоченный орган по рассмотрению жалобы.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37033F">
        <w:rPr>
          <w:rFonts w:ascii="Arial" w:hAnsi="Arial" w:cs="Arial"/>
          <w:sz w:val="24"/>
          <w:szCs w:val="24"/>
        </w:rPr>
        <w:lastRenderedPageBreak/>
        <w:t>информационно-телекоммуникационной сети «Интернет» (далее – система досудебного обжалования).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5.3.5. Жалоба должна содержать:</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5.4. Сроки рассмотрения жалобы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Основания для приостановления рассмотрения жалобы отсутствуют.</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B755DA">
      <w:pPr>
        <w:spacing w:after="0" w:line="240" w:lineRule="auto"/>
        <w:ind w:firstLine="567"/>
        <w:jc w:val="center"/>
        <w:rPr>
          <w:rFonts w:ascii="Arial" w:hAnsi="Arial" w:cs="Arial"/>
          <w:sz w:val="24"/>
          <w:szCs w:val="24"/>
        </w:rPr>
      </w:pPr>
      <w:r w:rsidRPr="0037033F">
        <w:rPr>
          <w:rFonts w:ascii="Arial" w:hAnsi="Arial" w:cs="Arial"/>
          <w:sz w:val="24"/>
          <w:szCs w:val="24"/>
        </w:rPr>
        <w:t>5.5. Результат рассмотрения жалобы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5.5.1. По результатам рассмотрения жалобы принимается одно из следующих решений:</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2) в удовлетворении жалобы отказывается.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5.5.3. МФЦ отказывает в удовлетворении жалобы в соответствии с основаниями, предусмотренными Порядком.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5.5.5. МФЦ оставляет жалобу без ответа в соответствии с основаниями, предусмотренными Порядком.</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5.6. Порядок информирования заявителя</w:t>
      </w: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о результатах рассмотрения жалобы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5.7. Порядок обжалования решения по жалобе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5.8. Право заявителя на получение информации и</w:t>
      </w: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документов, необходимых для обоснования и</w:t>
      </w: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рассмотрения жалобы</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5.9. Способы информирования заявителей</w:t>
      </w: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о порядке подачи и рассмотрения жалобы, в том числе</w:t>
      </w: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с использованием Портала</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5B4F1E">
      <w:pPr>
        <w:spacing w:after="0" w:line="240" w:lineRule="auto"/>
        <w:ind w:firstLine="567"/>
        <w:jc w:val="center"/>
        <w:rPr>
          <w:rFonts w:ascii="Arial" w:hAnsi="Arial" w:cs="Arial"/>
          <w:sz w:val="24"/>
          <w:szCs w:val="24"/>
        </w:rPr>
      </w:pPr>
      <w:r w:rsidRPr="0037033F">
        <w:rPr>
          <w:rFonts w:ascii="Arial" w:hAnsi="Arial" w:cs="Arial"/>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01C75" w:rsidRPr="0037033F" w:rsidRDefault="00401C75" w:rsidP="00401C75">
      <w:pPr>
        <w:spacing w:after="0" w:line="240" w:lineRule="auto"/>
        <w:ind w:firstLine="567"/>
        <w:jc w:val="both"/>
        <w:rPr>
          <w:rFonts w:ascii="Arial" w:hAnsi="Arial" w:cs="Arial"/>
          <w:sz w:val="24"/>
          <w:szCs w:val="24"/>
        </w:rPr>
      </w:pP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w:t>
      </w:r>
      <w:r w:rsidR="005B4F1E" w:rsidRPr="0037033F">
        <w:rPr>
          <w:rFonts w:ascii="Arial" w:hAnsi="Arial" w:cs="Arial"/>
          <w:sz w:val="24"/>
          <w:szCs w:val="24"/>
        </w:rPr>
        <w:t>рственной власти Краснодарского</w:t>
      </w:r>
      <w:r w:rsidRPr="0037033F">
        <w:rPr>
          <w:rFonts w:ascii="Arial" w:hAnsi="Arial" w:cs="Arial"/>
          <w:sz w:val="24"/>
          <w:szCs w:val="24"/>
        </w:rPr>
        <w:t>,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401C75" w:rsidRPr="0037033F" w:rsidRDefault="00401C75" w:rsidP="00401C75">
      <w:pPr>
        <w:spacing w:after="0" w:line="240" w:lineRule="auto"/>
        <w:ind w:firstLine="567"/>
        <w:jc w:val="both"/>
        <w:rPr>
          <w:rFonts w:ascii="Arial" w:hAnsi="Arial" w:cs="Arial"/>
          <w:sz w:val="24"/>
          <w:szCs w:val="24"/>
        </w:rPr>
      </w:pPr>
      <w:r w:rsidRPr="0037033F">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Исполняющий обязанности главы</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 xml:space="preserve">Красносельского городского поселения </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Гулькевичского района</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А.И. Рогоза</w:t>
      </w: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401C75">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ПРИЛОЖЕНИЕ № 1</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к административному регламенту по</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предоставлению муниципальной услуги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«Признание граждан малоимущими в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целях принятия их на учет в качестве</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нуждающихся в жилых помещениях»</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ЗАЯВЛЕНИЕ</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для предоставления муниципальной услуги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«Признание граждан малоимущими в целях принятия их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на учет в качестве нуждающихся в жилых помещениях»</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F00A1A" w:rsidP="005B4F1E">
      <w:pPr>
        <w:spacing w:after="0" w:line="240" w:lineRule="auto"/>
        <w:ind w:firstLine="567"/>
        <w:jc w:val="right"/>
        <w:rPr>
          <w:rFonts w:ascii="Arial" w:hAnsi="Arial" w:cs="Arial"/>
          <w:sz w:val="24"/>
          <w:szCs w:val="24"/>
        </w:rPr>
      </w:pPr>
      <w:r w:rsidRPr="0037033F">
        <w:rPr>
          <w:rFonts w:ascii="Arial" w:hAnsi="Arial" w:cs="Arial"/>
          <w:sz w:val="24"/>
          <w:szCs w:val="24"/>
        </w:rPr>
        <w:t>Главе Красносельского</w:t>
      </w:r>
      <w:r w:rsidR="005B4F1E" w:rsidRPr="0037033F">
        <w:rPr>
          <w:rFonts w:ascii="Arial" w:hAnsi="Arial" w:cs="Arial"/>
          <w:sz w:val="24"/>
          <w:szCs w:val="24"/>
        </w:rPr>
        <w:t xml:space="preserve"> городского</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поселения Гулькевичского района</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____________________________________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от__________________________________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____________________________________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зарегистрированного(ой)______________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____________________________________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____________________________________</w:t>
      </w:r>
    </w:p>
    <w:p w:rsidR="005B4F1E" w:rsidRPr="0037033F" w:rsidRDefault="005B4F1E" w:rsidP="005B4F1E">
      <w:pPr>
        <w:spacing w:after="0" w:line="240" w:lineRule="auto"/>
        <w:ind w:firstLine="567"/>
        <w:jc w:val="right"/>
        <w:rPr>
          <w:rFonts w:ascii="Arial" w:hAnsi="Arial" w:cs="Arial"/>
          <w:sz w:val="24"/>
          <w:szCs w:val="24"/>
        </w:rPr>
      </w:pPr>
      <w:r w:rsidRPr="0037033F">
        <w:rPr>
          <w:rFonts w:ascii="Arial" w:hAnsi="Arial" w:cs="Arial"/>
          <w:sz w:val="24"/>
          <w:szCs w:val="24"/>
        </w:rPr>
        <w:t>телефон_____________________________</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lastRenderedPageBreak/>
        <w:t>Прошу признать малоимущими меня / мою семью из_______ человек, проживающих совместно со мной, в том числе:</w:t>
      </w:r>
    </w:p>
    <w:p w:rsidR="005B4F1E" w:rsidRPr="0037033F" w:rsidRDefault="005B4F1E" w:rsidP="005B4F1E">
      <w:pPr>
        <w:spacing w:after="0" w:line="240" w:lineRule="auto"/>
        <w:ind w:firstLine="567"/>
        <w:jc w:val="both"/>
        <w:rPr>
          <w:rFonts w:ascii="Arial" w:hAnsi="Arial" w:cs="Arial"/>
          <w:sz w:val="24"/>
          <w:szCs w:val="24"/>
        </w:rPr>
      </w:pPr>
    </w:p>
    <w:tbl>
      <w:tblPr>
        <w:tblW w:w="9702" w:type="dxa"/>
        <w:tblInd w:w="117" w:type="dxa"/>
        <w:tblLayout w:type="fixed"/>
        <w:tblLook w:val="00A0" w:firstRow="1" w:lastRow="0" w:firstColumn="1" w:lastColumn="0" w:noHBand="0" w:noVBand="0"/>
      </w:tblPr>
      <w:tblGrid>
        <w:gridCol w:w="630"/>
        <w:gridCol w:w="4210"/>
        <w:gridCol w:w="1559"/>
        <w:gridCol w:w="2126"/>
        <w:gridCol w:w="1177"/>
      </w:tblGrid>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п/п</w:t>
            </w: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Фамилия, имя, отчество</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заявителя и членов его семьи полностью</w:t>
            </w: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Дата</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рождения (число,</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месяц, год)</w:t>
            </w: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Родственные отношения членов семьи</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по отношению</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к заявителю</w:t>
            </w: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Приме</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proofErr w:type="spellStart"/>
            <w:r w:rsidRPr="0037033F">
              <w:rPr>
                <w:rFonts w:ascii="Arial" w:eastAsia="Arial Unicode MS" w:hAnsi="Arial" w:cs="Arial"/>
                <w:sz w:val="24"/>
                <w:szCs w:val="24"/>
                <w:lang w:eastAsia="ar-SA"/>
              </w:rPr>
              <w:t>чание</w:t>
            </w:r>
            <w:proofErr w:type="spellEnd"/>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r w:rsidR="00F00A1A" w:rsidRPr="0037033F" w:rsidTr="00F00A1A">
        <w:tc>
          <w:tcPr>
            <w:tcW w:w="63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421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2126"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c>
          <w:tcPr>
            <w:tcW w:w="1177"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360" w:lineRule="auto"/>
              <w:jc w:val="both"/>
              <w:rPr>
                <w:rFonts w:ascii="Arial" w:eastAsia="Arial Unicode MS" w:hAnsi="Arial" w:cs="Arial"/>
                <w:sz w:val="24"/>
                <w:szCs w:val="24"/>
                <w:lang w:eastAsia="ar-SA"/>
              </w:rPr>
            </w:pPr>
          </w:p>
        </w:tc>
      </w:tr>
    </w:tbl>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w:t>
      </w:r>
      <w:r w:rsidR="00372FB5" w:rsidRPr="0037033F">
        <w:rPr>
          <w:rFonts w:ascii="Arial" w:hAnsi="Arial" w:cs="Arial"/>
          <w:sz w:val="24"/>
          <w:szCs w:val="24"/>
        </w:rPr>
        <w:t>сведений,</w:t>
      </w:r>
      <w:r w:rsidRPr="0037033F">
        <w:rPr>
          <w:rFonts w:ascii="Arial" w:hAnsi="Arial" w:cs="Arial"/>
          <w:sz w:val="24"/>
          <w:szCs w:val="24"/>
        </w:rPr>
        <w:t xml:space="preserve"> не соответствующих действительности.</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1)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2)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3)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4)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5)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6)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7) 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Подписи заявителя и всех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дееспособных членов его семьи</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(подпись)                                                  (Фамилия, инициалы)</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(подпись)                                                  (Фамилия, инициалы)</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Исполняющий обязанности главы</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 xml:space="preserve">Красносельского городского поселения </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Гулькевичского района</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А.И. Рогоза</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ПРИЛОЖЕНИЕ № 2</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к административному регламенту по</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предоставлению муниципальной услуги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«Признание граждан малоимущими в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целях принятия их на учет в качестве</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нуждающихся в жилых помещениях»</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Угловой штамп администрации Красносельского городского поселения Гулькевичского района</w:t>
      </w:r>
      <w:r w:rsidRPr="0037033F">
        <w:rPr>
          <w:rFonts w:ascii="Arial" w:hAnsi="Arial" w:cs="Arial"/>
          <w:sz w:val="24"/>
          <w:szCs w:val="24"/>
        </w:rPr>
        <w:tab/>
        <w:t>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372FB5">
      <w:pPr>
        <w:spacing w:after="0" w:line="240" w:lineRule="auto"/>
        <w:ind w:firstLine="567"/>
        <w:jc w:val="center"/>
        <w:rPr>
          <w:rFonts w:ascii="Arial" w:hAnsi="Arial" w:cs="Arial"/>
          <w:sz w:val="24"/>
          <w:szCs w:val="24"/>
        </w:rPr>
      </w:pPr>
      <w:r w:rsidRPr="0037033F">
        <w:rPr>
          <w:rFonts w:ascii="Arial" w:hAnsi="Arial" w:cs="Arial"/>
          <w:sz w:val="24"/>
          <w:szCs w:val="24"/>
        </w:rPr>
        <w:t>РАСПИСКА</w:t>
      </w:r>
    </w:p>
    <w:p w:rsidR="005B4F1E" w:rsidRPr="0037033F" w:rsidRDefault="005B4F1E" w:rsidP="00372FB5">
      <w:pPr>
        <w:spacing w:after="0" w:line="240" w:lineRule="auto"/>
        <w:ind w:firstLine="567"/>
        <w:jc w:val="center"/>
        <w:rPr>
          <w:rFonts w:ascii="Arial" w:hAnsi="Arial" w:cs="Arial"/>
          <w:sz w:val="24"/>
          <w:szCs w:val="24"/>
        </w:rPr>
      </w:pPr>
      <w:r w:rsidRPr="0037033F">
        <w:rPr>
          <w:rFonts w:ascii="Arial" w:hAnsi="Arial" w:cs="Arial"/>
          <w:sz w:val="24"/>
          <w:szCs w:val="24"/>
        </w:rPr>
        <w:t>в принятии специалистом администрации Красносельского</w:t>
      </w:r>
    </w:p>
    <w:p w:rsidR="005B4F1E" w:rsidRPr="0037033F" w:rsidRDefault="005B4F1E" w:rsidP="00372FB5">
      <w:pPr>
        <w:spacing w:after="0" w:line="240" w:lineRule="auto"/>
        <w:ind w:firstLine="567"/>
        <w:jc w:val="center"/>
        <w:rPr>
          <w:rFonts w:ascii="Arial" w:hAnsi="Arial" w:cs="Arial"/>
          <w:sz w:val="24"/>
          <w:szCs w:val="24"/>
        </w:rPr>
      </w:pPr>
      <w:r w:rsidRPr="0037033F">
        <w:rPr>
          <w:rFonts w:ascii="Arial" w:hAnsi="Arial" w:cs="Arial"/>
          <w:sz w:val="24"/>
          <w:szCs w:val="24"/>
        </w:rPr>
        <w:t>городского поселения Гулькевичского района</w:t>
      </w:r>
    </w:p>
    <w:p w:rsidR="005B4F1E" w:rsidRPr="0037033F" w:rsidRDefault="005B4F1E" w:rsidP="00372FB5">
      <w:pPr>
        <w:spacing w:after="0" w:line="240" w:lineRule="auto"/>
        <w:ind w:firstLine="567"/>
        <w:jc w:val="center"/>
        <w:rPr>
          <w:rFonts w:ascii="Arial" w:hAnsi="Arial" w:cs="Arial"/>
          <w:sz w:val="24"/>
          <w:szCs w:val="24"/>
        </w:rPr>
      </w:pPr>
      <w:r w:rsidRPr="0037033F">
        <w:rPr>
          <w:rFonts w:ascii="Arial" w:hAnsi="Arial" w:cs="Arial"/>
          <w:sz w:val="24"/>
          <w:szCs w:val="24"/>
        </w:rPr>
        <w:t>от гражданина всех необходимых документов</w:t>
      </w:r>
    </w:p>
    <w:p w:rsidR="005B4F1E" w:rsidRPr="0037033F" w:rsidRDefault="005B4F1E" w:rsidP="00372FB5">
      <w:pPr>
        <w:spacing w:after="0" w:line="240" w:lineRule="auto"/>
        <w:ind w:firstLine="567"/>
        <w:jc w:val="center"/>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От гражданина______________________________________________,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(фамилия, имя, отчество, полностью)</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_________________________________________________________________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зарегистрированного по месту жительства по адресу: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_________________________________________________________________,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 xml:space="preserve">«____»____________________года получены все документы, необходимые для рассмотрения его заявления по вопросу </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_________________________________________________________________,</w:t>
      </w:r>
    </w:p>
    <w:p w:rsidR="005B4F1E" w:rsidRPr="0037033F" w:rsidRDefault="005B4F1E" w:rsidP="005B4F1E">
      <w:pPr>
        <w:spacing w:after="0" w:line="240" w:lineRule="auto"/>
        <w:ind w:firstLine="567"/>
        <w:jc w:val="both"/>
        <w:rPr>
          <w:rFonts w:ascii="Arial" w:hAnsi="Arial" w:cs="Arial"/>
          <w:sz w:val="24"/>
          <w:szCs w:val="24"/>
        </w:rPr>
      </w:pPr>
      <w:r w:rsidRPr="0037033F">
        <w:rPr>
          <w:rFonts w:ascii="Arial" w:hAnsi="Arial" w:cs="Arial"/>
          <w:sz w:val="24"/>
          <w:szCs w:val="24"/>
        </w:rPr>
        <w:t>в том числе:</w:t>
      </w:r>
    </w:p>
    <w:p w:rsidR="00F00A1A" w:rsidRPr="0037033F" w:rsidRDefault="00F00A1A" w:rsidP="005B4F1E">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3420"/>
        <w:gridCol w:w="2360"/>
        <w:gridCol w:w="1660"/>
        <w:gridCol w:w="1680"/>
      </w:tblGrid>
      <w:tr w:rsidR="00F00A1A" w:rsidRPr="0037033F" w:rsidTr="00BF0479">
        <w:trPr>
          <w:cantSplit/>
          <w:trHeight w:val="360"/>
        </w:trPr>
        <w:tc>
          <w:tcPr>
            <w:tcW w:w="540" w:type="dxa"/>
            <w:vMerge w:val="restart"/>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w:t>
            </w:r>
          </w:p>
          <w:p w:rsidR="00F00A1A" w:rsidRPr="0037033F" w:rsidRDefault="00F00A1A" w:rsidP="00F00A1A">
            <w:pPr>
              <w:widowControl w:val="0"/>
              <w:suppressAutoHyphens/>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п/п</w:t>
            </w:r>
          </w:p>
        </w:tc>
        <w:tc>
          <w:tcPr>
            <w:tcW w:w="3420" w:type="dxa"/>
            <w:vMerge w:val="restart"/>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Наименование и реквизиты документа</w:t>
            </w:r>
          </w:p>
        </w:tc>
        <w:tc>
          <w:tcPr>
            <w:tcW w:w="2360" w:type="dxa"/>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Количество экземпляров (шт.)</w:t>
            </w:r>
          </w:p>
        </w:tc>
        <w:tc>
          <w:tcPr>
            <w:tcW w:w="1660" w:type="dxa"/>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Количество листов</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Примечание</w:t>
            </w:r>
          </w:p>
        </w:tc>
      </w:tr>
      <w:tr w:rsidR="00F00A1A" w:rsidRPr="0037033F" w:rsidTr="00BF0479">
        <w:trPr>
          <w:cantSplit/>
          <w:trHeight w:val="240"/>
        </w:trPr>
        <w:tc>
          <w:tcPr>
            <w:tcW w:w="540" w:type="dxa"/>
            <w:vMerge/>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pacing w:after="0" w:line="240" w:lineRule="auto"/>
              <w:rPr>
                <w:rFonts w:ascii="Arial" w:eastAsia="Arial Unicode MS" w:hAnsi="Arial" w:cs="Arial"/>
                <w:sz w:val="24"/>
                <w:szCs w:val="24"/>
                <w:lang w:eastAsia="ar-SA"/>
              </w:rPr>
            </w:pPr>
          </w:p>
        </w:tc>
        <w:tc>
          <w:tcPr>
            <w:tcW w:w="3420" w:type="dxa"/>
            <w:vMerge/>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pacing w:after="0" w:line="240" w:lineRule="auto"/>
              <w:rPr>
                <w:rFonts w:ascii="Arial" w:eastAsia="Arial Unicode MS" w:hAnsi="Arial" w:cs="Arial"/>
                <w:sz w:val="24"/>
                <w:szCs w:val="24"/>
                <w:lang w:eastAsia="ar-SA"/>
              </w:rPr>
            </w:pPr>
          </w:p>
        </w:tc>
        <w:tc>
          <w:tcPr>
            <w:tcW w:w="2360" w:type="dxa"/>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копия</w:t>
            </w:r>
          </w:p>
        </w:tc>
        <w:tc>
          <w:tcPr>
            <w:tcW w:w="1660" w:type="dxa"/>
            <w:tcBorders>
              <w:top w:val="single" w:sz="4" w:space="0" w:color="000000"/>
              <w:left w:val="single" w:sz="4" w:space="0" w:color="000000"/>
              <w:bottom w:val="single" w:sz="4" w:space="0" w:color="000000"/>
              <w:right w:val="nil"/>
            </w:tcBorders>
            <w:vAlign w:val="center"/>
          </w:tcPr>
          <w:p w:rsidR="00F00A1A" w:rsidRPr="0037033F" w:rsidRDefault="00F00A1A" w:rsidP="00F00A1A">
            <w:pPr>
              <w:widowControl w:val="0"/>
              <w:suppressAutoHyphens/>
              <w:snapToGrid w:val="0"/>
              <w:spacing w:after="0" w:line="240" w:lineRule="auto"/>
              <w:jc w:val="center"/>
              <w:rPr>
                <w:rFonts w:ascii="Arial" w:eastAsia="Arial Unicode MS" w:hAnsi="Arial" w:cs="Arial"/>
                <w:sz w:val="24"/>
                <w:szCs w:val="24"/>
                <w:lang w:eastAsia="ar-SA"/>
              </w:rPr>
            </w:pPr>
            <w:r w:rsidRPr="0037033F">
              <w:rPr>
                <w:rFonts w:ascii="Arial" w:eastAsia="Arial Unicode MS" w:hAnsi="Arial" w:cs="Arial"/>
                <w:sz w:val="24"/>
                <w:szCs w:val="24"/>
                <w:lang w:eastAsia="ar-SA"/>
              </w:rPr>
              <w:t>копия</w:t>
            </w: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F00A1A" w:rsidRPr="0037033F" w:rsidRDefault="00F00A1A" w:rsidP="00F00A1A">
            <w:pPr>
              <w:widowControl w:val="0"/>
              <w:suppressAutoHyphens/>
              <w:spacing w:after="0" w:line="240" w:lineRule="auto"/>
              <w:rPr>
                <w:rFonts w:ascii="Arial" w:eastAsia="Arial Unicode MS" w:hAnsi="Arial" w:cs="Arial"/>
                <w:sz w:val="24"/>
                <w:szCs w:val="24"/>
                <w:lang w:eastAsia="ar-SA"/>
              </w:rPr>
            </w:pPr>
          </w:p>
        </w:tc>
      </w:tr>
      <w:tr w:rsidR="00F00A1A" w:rsidRPr="0037033F" w:rsidTr="00BF0479">
        <w:trPr>
          <w:cantSplit/>
          <w:trHeight w:val="120"/>
        </w:trPr>
        <w:tc>
          <w:tcPr>
            <w:tcW w:w="54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342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236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166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r>
      <w:tr w:rsidR="00F00A1A" w:rsidRPr="0037033F" w:rsidTr="00BF0479">
        <w:trPr>
          <w:cantSplit/>
          <w:trHeight w:val="120"/>
        </w:trPr>
        <w:tc>
          <w:tcPr>
            <w:tcW w:w="54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342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236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1660" w:type="dxa"/>
            <w:tcBorders>
              <w:top w:val="single" w:sz="4" w:space="0" w:color="000000"/>
              <w:left w:val="single" w:sz="4" w:space="0" w:color="000000"/>
              <w:bottom w:val="single" w:sz="4" w:space="0" w:color="000000"/>
              <w:right w:val="nil"/>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F00A1A" w:rsidRPr="0037033F" w:rsidRDefault="00F00A1A" w:rsidP="00F00A1A">
            <w:pPr>
              <w:widowControl w:val="0"/>
              <w:suppressAutoHyphens/>
              <w:snapToGrid w:val="0"/>
              <w:spacing w:after="0" w:line="240" w:lineRule="auto"/>
              <w:rPr>
                <w:rFonts w:ascii="Arial" w:eastAsia="Arial Unicode MS" w:hAnsi="Arial" w:cs="Arial"/>
                <w:sz w:val="24"/>
                <w:szCs w:val="24"/>
                <w:lang w:eastAsia="ar-SA"/>
              </w:rPr>
            </w:pPr>
          </w:p>
        </w:tc>
      </w:tr>
    </w:tbl>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sz w:val="24"/>
          <w:szCs w:val="24"/>
        </w:rPr>
      </w:pP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Исполняющий обязанности главы</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 xml:space="preserve">Красносельского городского поселения </w:t>
      </w:r>
    </w:p>
    <w:p w:rsidR="005B4F1E" w:rsidRPr="0037033F"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Гулькевичского района</w:t>
      </w:r>
    </w:p>
    <w:p w:rsidR="005B4F1E" w:rsidRDefault="005B4F1E" w:rsidP="005B4F1E">
      <w:pPr>
        <w:spacing w:after="0" w:line="240" w:lineRule="auto"/>
        <w:ind w:firstLine="567"/>
        <w:jc w:val="both"/>
        <w:rPr>
          <w:rFonts w:ascii="Arial" w:hAnsi="Arial" w:cs="Arial"/>
          <w:bCs/>
          <w:sz w:val="24"/>
          <w:szCs w:val="24"/>
        </w:rPr>
      </w:pPr>
      <w:r w:rsidRPr="0037033F">
        <w:rPr>
          <w:rFonts w:ascii="Arial" w:hAnsi="Arial" w:cs="Arial"/>
          <w:bCs/>
          <w:sz w:val="24"/>
          <w:szCs w:val="24"/>
        </w:rPr>
        <w:t>А.И. Рогоза</w:t>
      </w:r>
      <w:bookmarkStart w:id="1" w:name="_GoBack"/>
      <w:bookmarkEnd w:id="1"/>
    </w:p>
    <w:p w:rsidR="005B4F1E" w:rsidRPr="005B4F1E" w:rsidRDefault="005B4F1E" w:rsidP="005B4F1E">
      <w:pPr>
        <w:spacing w:after="0" w:line="240" w:lineRule="auto"/>
        <w:ind w:firstLine="567"/>
        <w:jc w:val="both"/>
        <w:rPr>
          <w:rFonts w:ascii="Arial" w:hAnsi="Arial" w:cs="Arial"/>
          <w:sz w:val="24"/>
          <w:szCs w:val="24"/>
        </w:rPr>
      </w:pPr>
    </w:p>
    <w:p w:rsidR="005B4F1E" w:rsidRDefault="005B4F1E" w:rsidP="005B4F1E">
      <w:pPr>
        <w:spacing w:after="0" w:line="240" w:lineRule="auto"/>
        <w:ind w:firstLine="567"/>
        <w:jc w:val="both"/>
        <w:rPr>
          <w:rFonts w:ascii="Arial" w:hAnsi="Arial" w:cs="Arial"/>
          <w:sz w:val="24"/>
          <w:szCs w:val="24"/>
        </w:rPr>
      </w:pPr>
    </w:p>
    <w:sectPr w:rsidR="005B4F1E" w:rsidSect="00C20E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312B0"/>
    <w:rsid w:val="0037033F"/>
    <w:rsid w:val="00372FB5"/>
    <w:rsid w:val="00401C75"/>
    <w:rsid w:val="0052522A"/>
    <w:rsid w:val="005312B0"/>
    <w:rsid w:val="0054333A"/>
    <w:rsid w:val="005B4F1E"/>
    <w:rsid w:val="007F58BA"/>
    <w:rsid w:val="00866BDE"/>
    <w:rsid w:val="00A36422"/>
    <w:rsid w:val="00AC48BB"/>
    <w:rsid w:val="00B755DA"/>
    <w:rsid w:val="00BF0479"/>
    <w:rsid w:val="00C20E5A"/>
    <w:rsid w:val="00D84DDD"/>
    <w:rsid w:val="00F0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A1F5C-C964-4A9A-AFCD-219521C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15523</Words>
  <Characters>88486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2019-05-29T05:46:00Z</dcterms:created>
  <dcterms:modified xsi:type="dcterms:W3CDTF">2019-05-31T11:34:00Z</dcterms:modified>
</cp:coreProperties>
</file>