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DD" w:rsidRPr="00E95CDD" w:rsidRDefault="00E95CDD" w:rsidP="00E95CDD">
      <w:pPr>
        <w:pStyle w:val="1"/>
        <w:spacing w:before="0" w:beforeAutospacing="0" w:after="0" w:afterAutospacing="0" w:line="600" w:lineRule="atLeast"/>
        <w:jc w:val="center"/>
        <w:rPr>
          <w:sz w:val="54"/>
          <w:szCs w:val="54"/>
        </w:rPr>
      </w:pPr>
      <w:bookmarkStart w:id="0" w:name="_GoBack"/>
      <w:bookmarkEnd w:id="0"/>
      <w:r w:rsidRPr="00E95CDD">
        <w:rPr>
          <w:sz w:val="54"/>
          <w:szCs w:val="54"/>
        </w:rPr>
        <w:t>Противодействие терроризму</w:t>
      </w:r>
    </w:p>
    <w:p w:rsidR="00E95CDD" w:rsidRPr="00916191" w:rsidRDefault="00A12FC2" w:rsidP="00E95CDD">
      <w:pPr>
        <w:pStyle w:val="a3"/>
        <w:shd w:val="clear" w:color="auto" w:fill="FFFFFF"/>
        <w:spacing w:before="0" w:beforeAutospacing="0" w:after="0" w:afterAutospacing="0" w:line="255" w:lineRule="atLeast"/>
        <w:jc w:val="center"/>
        <w:rPr>
          <w:rFonts w:ascii="Arial" w:hAnsi="Arial" w:cs="Arial"/>
          <w:color w:val="00B050"/>
          <w:sz w:val="60"/>
          <w:szCs w:val="60"/>
        </w:rPr>
      </w:pPr>
      <w:hyperlink r:id="rId6" w:history="1">
        <w:r w:rsidR="00E95CDD" w:rsidRPr="00916191">
          <w:rPr>
            <w:rStyle w:val="a5"/>
            <w:color w:val="00B050"/>
            <w:sz w:val="60"/>
            <w:szCs w:val="60"/>
          </w:rPr>
          <w:t>Информация, разъясняющая последствия (меры ответственности) несоблюдения требований законодательства при сдаче жилых помещений в наём (аренду) и бесконтрольное пребывание в них посторонних лиц</w:t>
        </w:r>
      </w:hyperlink>
    </w:p>
    <w:p w:rsidR="00E95CDD" w:rsidRDefault="00E95CDD" w:rsidP="00E95CDD">
      <w:pPr>
        <w:pStyle w:val="a3"/>
        <w:shd w:val="clear" w:color="auto" w:fill="FFFFFF"/>
        <w:spacing w:before="0" w:beforeAutospacing="0" w:after="0" w:afterAutospacing="0" w:line="255" w:lineRule="atLeast"/>
        <w:jc w:val="both"/>
        <w:rPr>
          <w:rStyle w:val="a4"/>
          <w:color w:val="222222"/>
          <w:sz w:val="28"/>
          <w:szCs w:val="28"/>
        </w:rPr>
      </w:pPr>
    </w:p>
    <w:p w:rsidR="00E95CDD" w:rsidRDefault="00E95CDD" w:rsidP="00E95CDD">
      <w:pPr>
        <w:pStyle w:val="a3"/>
        <w:shd w:val="clear" w:color="auto" w:fill="FFFFFF"/>
        <w:spacing w:before="0" w:beforeAutospacing="0" w:after="0" w:afterAutospacing="0" w:line="255" w:lineRule="atLeast"/>
        <w:jc w:val="both"/>
        <w:rPr>
          <w:rStyle w:val="a4"/>
          <w:color w:val="222222"/>
          <w:sz w:val="28"/>
          <w:szCs w:val="28"/>
        </w:rPr>
      </w:pPr>
    </w:p>
    <w:p w:rsidR="00E95CDD" w:rsidRPr="00916191" w:rsidRDefault="00E95CDD" w:rsidP="00E95CDD">
      <w:pPr>
        <w:pStyle w:val="a3"/>
        <w:shd w:val="clear" w:color="auto" w:fill="FFFFFF"/>
        <w:spacing w:before="0" w:beforeAutospacing="0" w:after="0" w:afterAutospacing="0" w:line="255" w:lineRule="atLeast"/>
        <w:jc w:val="center"/>
        <w:rPr>
          <w:rStyle w:val="a4"/>
          <w:color w:val="C00000"/>
          <w:sz w:val="28"/>
          <w:szCs w:val="28"/>
        </w:rPr>
      </w:pPr>
      <w:r w:rsidRPr="00916191">
        <w:rPr>
          <w:rStyle w:val="a4"/>
          <w:color w:val="C00000"/>
          <w:sz w:val="28"/>
          <w:szCs w:val="28"/>
        </w:rPr>
        <w:t>Конституция Российской Федерации</w:t>
      </w:r>
    </w:p>
    <w:p w:rsidR="00916191" w:rsidRPr="00E95CDD" w:rsidRDefault="00916191" w:rsidP="00E95CDD">
      <w:pPr>
        <w:pStyle w:val="a3"/>
        <w:shd w:val="clear" w:color="auto" w:fill="FFFFFF"/>
        <w:spacing w:before="0" w:beforeAutospacing="0" w:after="0" w:afterAutospacing="0" w:line="255" w:lineRule="atLeast"/>
        <w:jc w:val="center"/>
        <w:rPr>
          <w:color w:val="222222"/>
          <w:sz w:val="28"/>
          <w:szCs w:val="28"/>
        </w:rPr>
      </w:pP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rStyle w:val="a4"/>
          <w:color w:val="222222"/>
          <w:sz w:val="28"/>
          <w:szCs w:val="28"/>
        </w:rPr>
        <w:t>Статья 57</w:t>
      </w:r>
    </w:p>
    <w:p w:rsid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Default="00E95CDD" w:rsidP="00916191">
      <w:pPr>
        <w:pStyle w:val="a3"/>
        <w:shd w:val="clear" w:color="auto" w:fill="FFFFFF"/>
        <w:spacing w:before="0" w:beforeAutospacing="0" w:after="0" w:afterAutospacing="0" w:line="255" w:lineRule="atLeast"/>
        <w:jc w:val="center"/>
        <w:rPr>
          <w:rStyle w:val="a4"/>
          <w:color w:val="222222"/>
          <w:sz w:val="28"/>
          <w:szCs w:val="28"/>
        </w:rPr>
      </w:pPr>
      <w:r w:rsidRPr="00916191">
        <w:rPr>
          <w:rStyle w:val="a4"/>
          <w:color w:val="C00000"/>
          <w:sz w:val="28"/>
          <w:szCs w:val="28"/>
        </w:rPr>
        <w:t>Налоговый кодекс Российской Федерации</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rStyle w:val="a4"/>
          <w:color w:val="222222"/>
          <w:sz w:val="28"/>
          <w:szCs w:val="28"/>
        </w:rPr>
        <w:t>Статья 23. Обязанности налогоплательщиков (плательщиков сборов, плательщиков страховых взносов)</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1. Налогоплательщики обязаны:</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1) уплачивать законно установленные налоги;</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2) встать на учет в налоговых органах, если такая обязанность предусмотрена настоящим Кодексом;</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w:t>
      </w:r>
      <w:r w:rsidRPr="00E95CDD">
        <w:rPr>
          <w:color w:val="222222"/>
          <w:sz w:val="28"/>
          <w:szCs w:val="28"/>
        </w:rPr>
        <w:lastRenderedPageBreak/>
        <w:t>(финансовую)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N 402-ФЗ «О бухгалтерском учете» не обязана вести бухгалтерский учет или является религиозной организацией, у которой за отчетные (</w:t>
      </w:r>
      <w:proofErr w:type="gramStart"/>
      <w:r w:rsidRPr="00E95CDD">
        <w:rPr>
          <w:color w:val="222222"/>
          <w:sz w:val="28"/>
          <w:szCs w:val="28"/>
        </w:rPr>
        <w:t xml:space="preserve">налоговые) </w:t>
      </w:r>
      <w:proofErr w:type="gramEnd"/>
      <w:r w:rsidRPr="00E95CDD">
        <w:rPr>
          <w:color w:val="222222"/>
          <w:sz w:val="28"/>
          <w:szCs w:val="28"/>
        </w:rPr>
        <w:t>периоды календарного года не возникало обязанности по уплате налогов и сборов;</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 xml:space="preserve">9) </w:t>
      </w:r>
      <w:proofErr w:type="gramStart"/>
      <w:r w:rsidRPr="00E95CDD">
        <w:rPr>
          <w:color w:val="222222"/>
          <w:sz w:val="28"/>
          <w:szCs w:val="28"/>
        </w:rPr>
        <w:t>нести иные обязанности</w:t>
      </w:r>
      <w:proofErr w:type="gramEnd"/>
      <w:r w:rsidRPr="00E95CDD">
        <w:rPr>
          <w:color w:val="222222"/>
          <w:sz w:val="28"/>
          <w:szCs w:val="28"/>
        </w:rPr>
        <w:t>, предусмотренные законодательством о налогах и сборах.</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rStyle w:val="a4"/>
          <w:color w:val="222222"/>
          <w:sz w:val="28"/>
          <w:szCs w:val="28"/>
        </w:rP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roofErr w:type="gramStart"/>
      <w:r w:rsidRPr="00E95CDD">
        <w:rPr>
          <w:color w:val="222222"/>
          <w:sz w:val="28"/>
          <w:szCs w:val="28"/>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roofErr w:type="gramEnd"/>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rStyle w:val="a4"/>
          <w:color w:val="222222"/>
          <w:sz w:val="28"/>
          <w:szCs w:val="28"/>
        </w:rPr>
        <w:t>Статья 122. Неуплата или неполная уплата сумм налога (сбора, страховых взносов)</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 xml:space="preserve">1. Неуплата или неполная уплата сумм налога (сбора, страховых взносов) в результате занижения налоговой базы (базы для исчисления страховых </w:t>
      </w:r>
      <w:r w:rsidRPr="00E95CDD">
        <w:rPr>
          <w:color w:val="222222"/>
          <w:sz w:val="28"/>
          <w:szCs w:val="28"/>
        </w:rPr>
        <w:lastRenderedPageBreak/>
        <w:t>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w:t>
      </w:r>
      <w:r w:rsidR="00916191">
        <w:rPr>
          <w:color w:val="222222"/>
          <w:sz w:val="28"/>
          <w:szCs w:val="28"/>
        </w:rPr>
        <w:t xml:space="preserve"> </w:t>
      </w:r>
      <w:r w:rsidRPr="00E95CDD">
        <w:rPr>
          <w:color w:val="222222"/>
          <w:sz w:val="28"/>
          <w:szCs w:val="28"/>
        </w:rPr>
        <w:t>и</w:t>
      </w:r>
      <w:r w:rsidR="00916191">
        <w:rPr>
          <w:color w:val="222222"/>
          <w:sz w:val="28"/>
          <w:szCs w:val="28"/>
        </w:rPr>
        <w:t xml:space="preserve"> </w:t>
      </w:r>
      <w:r w:rsidRPr="00E95CDD">
        <w:rPr>
          <w:color w:val="222222"/>
          <w:sz w:val="28"/>
          <w:szCs w:val="28"/>
        </w:rPr>
        <w:t>129.5</w:t>
      </w:r>
      <w:r w:rsidR="00916191">
        <w:rPr>
          <w:color w:val="222222"/>
          <w:sz w:val="28"/>
          <w:szCs w:val="28"/>
        </w:rPr>
        <w:t xml:space="preserve"> </w:t>
      </w:r>
      <w:r w:rsidRPr="00E95CDD">
        <w:rPr>
          <w:color w:val="222222"/>
          <w:sz w:val="28"/>
          <w:szCs w:val="28"/>
        </w:rPr>
        <w:t>настоящего Кодекса,</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влечет взыскание штрафа в размере 20 процентов от неуплаченной суммы налога (сбора, страховых взносов).</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3. Деяния, предусмотренные</w:t>
      </w:r>
      <w:r w:rsidR="00916191">
        <w:rPr>
          <w:color w:val="222222"/>
          <w:sz w:val="28"/>
          <w:szCs w:val="28"/>
        </w:rPr>
        <w:t xml:space="preserve"> </w:t>
      </w:r>
      <w:r w:rsidRPr="00E95CDD">
        <w:rPr>
          <w:color w:val="222222"/>
          <w:sz w:val="28"/>
          <w:szCs w:val="28"/>
        </w:rPr>
        <w:t>пунктом 1</w:t>
      </w:r>
      <w:r w:rsidR="00916191">
        <w:rPr>
          <w:color w:val="222222"/>
          <w:sz w:val="28"/>
          <w:szCs w:val="28"/>
        </w:rPr>
        <w:t xml:space="preserve"> </w:t>
      </w:r>
      <w:r w:rsidRPr="00E95CDD">
        <w:rPr>
          <w:color w:val="222222"/>
          <w:sz w:val="28"/>
          <w:szCs w:val="28"/>
        </w:rPr>
        <w:t>настоящей статьи, совершенные</w:t>
      </w:r>
      <w:r w:rsidR="00916191">
        <w:rPr>
          <w:color w:val="222222"/>
          <w:sz w:val="28"/>
          <w:szCs w:val="28"/>
        </w:rPr>
        <w:t xml:space="preserve"> </w:t>
      </w:r>
      <w:r w:rsidRPr="00E95CDD">
        <w:rPr>
          <w:color w:val="222222"/>
          <w:sz w:val="28"/>
          <w:szCs w:val="28"/>
        </w:rPr>
        <w:t>умышленно,</w:t>
      </w:r>
      <w:r w:rsidR="00916191">
        <w:rPr>
          <w:color w:val="222222"/>
          <w:sz w:val="28"/>
          <w:szCs w:val="28"/>
        </w:rPr>
        <w:t xml:space="preserve"> </w:t>
      </w:r>
      <w:r w:rsidRPr="00E95CDD">
        <w:rPr>
          <w:color w:val="222222"/>
          <w:sz w:val="28"/>
          <w:szCs w:val="28"/>
        </w:rPr>
        <w:t>влекут взыскание штрафа в размере 40 процентов от неуплаченной суммы налога (сбора, страховых взносов).</w:t>
      </w:r>
    </w:p>
    <w:p w:rsid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 xml:space="preserve">4. </w:t>
      </w:r>
      <w:proofErr w:type="gramStart"/>
      <w:r w:rsidRPr="00E95CDD">
        <w:rPr>
          <w:color w:val="222222"/>
          <w:sz w:val="28"/>
          <w:szCs w:val="28"/>
        </w:rP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w:t>
      </w:r>
      <w:proofErr w:type="gramEnd"/>
      <w:r w:rsidRPr="00E95CDD">
        <w:rPr>
          <w:color w:val="222222"/>
          <w:sz w:val="28"/>
          <w:szCs w:val="28"/>
        </w:rPr>
        <w:t xml:space="preserve">, </w:t>
      </w:r>
      <w:proofErr w:type="gramStart"/>
      <w:r w:rsidRPr="00E95CDD">
        <w:rPr>
          <w:color w:val="222222"/>
          <w:sz w:val="28"/>
          <w:szCs w:val="28"/>
        </w:rPr>
        <w:t>привлеченным</w:t>
      </w:r>
      <w:proofErr w:type="gramEnd"/>
      <w:r w:rsidRPr="00E95CDD">
        <w:rPr>
          <w:color w:val="222222"/>
          <w:sz w:val="28"/>
          <w:szCs w:val="28"/>
        </w:rPr>
        <w:t xml:space="preserve"> к ответственности в соответствии со статьей 122.1 настоящего Кодекса.</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916191" w:rsidRDefault="00E95CDD" w:rsidP="00E95CDD">
      <w:pPr>
        <w:pStyle w:val="a3"/>
        <w:shd w:val="clear" w:color="auto" w:fill="FFFFFF"/>
        <w:spacing w:before="0" w:beforeAutospacing="0" w:after="0" w:afterAutospacing="0" w:line="255" w:lineRule="atLeast"/>
        <w:jc w:val="center"/>
        <w:rPr>
          <w:rStyle w:val="a4"/>
          <w:color w:val="C00000"/>
          <w:sz w:val="28"/>
          <w:szCs w:val="28"/>
        </w:rPr>
      </w:pPr>
      <w:r w:rsidRPr="00916191">
        <w:rPr>
          <w:rStyle w:val="a4"/>
          <w:color w:val="C00000"/>
          <w:sz w:val="28"/>
          <w:szCs w:val="28"/>
        </w:rPr>
        <w:t>Уголовный кодекс Российской Федерации</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rStyle w:val="a4"/>
          <w:color w:val="222222"/>
          <w:sz w:val="28"/>
          <w:szCs w:val="28"/>
        </w:rP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roofErr w:type="gramStart"/>
      <w:r w:rsidRPr="00E95CDD">
        <w:rPr>
          <w:color w:val="222222"/>
          <w:sz w:val="28"/>
          <w:szCs w:val="28"/>
        </w:rPr>
        <w:t>1.Уклонение</w:t>
      </w:r>
      <w:r w:rsidR="00916191">
        <w:rPr>
          <w:color w:val="222222"/>
          <w:sz w:val="28"/>
          <w:szCs w:val="28"/>
        </w:rPr>
        <w:t xml:space="preserve"> </w:t>
      </w:r>
      <w:r w:rsidRPr="00E95CDD">
        <w:rPr>
          <w:color w:val="222222"/>
          <w:sz w:val="28"/>
          <w:szCs w:val="28"/>
        </w:rPr>
        <w:t>физического</w:t>
      </w:r>
      <w:r w:rsidR="00916191">
        <w:rPr>
          <w:color w:val="222222"/>
          <w:sz w:val="28"/>
          <w:szCs w:val="28"/>
        </w:rPr>
        <w:t xml:space="preserve"> </w:t>
      </w:r>
      <w:r w:rsidRPr="00E95CDD">
        <w:rPr>
          <w:color w:val="222222"/>
          <w:sz w:val="28"/>
          <w:szCs w:val="28"/>
        </w:rPr>
        <w:t>лица</w:t>
      </w:r>
      <w:r w:rsidR="00916191">
        <w:rPr>
          <w:color w:val="222222"/>
          <w:sz w:val="28"/>
          <w:szCs w:val="28"/>
        </w:rPr>
        <w:t xml:space="preserve"> </w:t>
      </w:r>
      <w:r w:rsidRPr="00E95CDD">
        <w:rPr>
          <w:color w:val="222222"/>
          <w:sz w:val="28"/>
          <w:szCs w:val="28"/>
        </w:rPr>
        <w:t>от уплаты</w:t>
      </w:r>
      <w:r w:rsidR="00916191">
        <w:rPr>
          <w:color w:val="222222"/>
          <w:sz w:val="28"/>
          <w:szCs w:val="28"/>
        </w:rPr>
        <w:t xml:space="preserve"> </w:t>
      </w:r>
      <w:r w:rsidRPr="00E95CDD">
        <w:rPr>
          <w:color w:val="222222"/>
          <w:sz w:val="28"/>
          <w:szCs w:val="28"/>
        </w:rPr>
        <w:t>налогов,</w:t>
      </w:r>
      <w:r w:rsidR="00916191">
        <w:rPr>
          <w:color w:val="222222"/>
          <w:sz w:val="28"/>
          <w:szCs w:val="28"/>
        </w:rPr>
        <w:t xml:space="preserve"> </w:t>
      </w:r>
      <w:r w:rsidRPr="00E95CDD">
        <w:rPr>
          <w:color w:val="222222"/>
          <w:sz w:val="28"/>
          <w:szCs w:val="28"/>
        </w:rPr>
        <w:t>сборов</w:t>
      </w:r>
      <w:r w:rsidR="00916191">
        <w:rPr>
          <w:color w:val="222222"/>
          <w:sz w:val="28"/>
          <w:szCs w:val="28"/>
        </w:rPr>
        <w:t xml:space="preserve"> </w:t>
      </w:r>
      <w:r w:rsidRPr="00E95CDD">
        <w:rPr>
          <w:color w:val="222222"/>
          <w:sz w:val="28"/>
          <w:szCs w:val="28"/>
        </w:rPr>
        <w:t>и (или) физического лица — плательщика страховых взносов от уплаты страховых взносов путем непредставления</w:t>
      </w:r>
      <w:r w:rsidR="00916191">
        <w:rPr>
          <w:color w:val="222222"/>
          <w:sz w:val="28"/>
          <w:szCs w:val="28"/>
        </w:rPr>
        <w:t xml:space="preserve"> налоговой декларации (расчета) или иных </w:t>
      </w:r>
      <w:r w:rsidRPr="00E95CDD">
        <w:rPr>
          <w:color w:val="222222"/>
          <w:sz w:val="28"/>
          <w:szCs w:val="28"/>
        </w:rPr>
        <w:t>документов, представление которых в соответств</w:t>
      </w:r>
      <w:r w:rsidR="00916191">
        <w:rPr>
          <w:color w:val="222222"/>
          <w:sz w:val="28"/>
          <w:szCs w:val="28"/>
        </w:rPr>
        <w:t xml:space="preserve">ии с законодательством </w:t>
      </w:r>
      <w:r w:rsidRPr="00E95CDD">
        <w:rPr>
          <w:color w:val="222222"/>
          <w:sz w:val="28"/>
          <w:szCs w:val="28"/>
        </w:rPr>
        <w:t xml:space="preserve">Российской Федерации о налогах и сборах является обязательным, либо путем включения в налоговую декларацию (расчет) или </w:t>
      </w:r>
      <w:r w:rsidR="00916191">
        <w:rPr>
          <w:color w:val="222222"/>
          <w:sz w:val="28"/>
          <w:szCs w:val="28"/>
        </w:rPr>
        <w:t xml:space="preserve">такие документы заведомо ложных </w:t>
      </w:r>
      <w:r w:rsidRPr="00E95CDD">
        <w:rPr>
          <w:color w:val="222222"/>
          <w:sz w:val="28"/>
          <w:szCs w:val="28"/>
        </w:rPr>
        <w:t>сведений, совершенное в крупном размере,</w:t>
      </w:r>
      <w:proofErr w:type="gramEnd"/>
    </w:p>
    <w:p w:rsidR="00E95CDD" w:rsidRPr="00E95CDD" w:rsidRDefault="00916191" w:rsidP="00E95CDD">
      <w:pPr>
        <w:pStyle w:val="a3"/>
        <w:shd w:val="clear" w:color="auto" w:fill="FFFFFF"/>
        <w:spacing w:before="0" w:beforeAutospacing="0" w:after="0" w:afterAutospacing="0" w:line="255" w:lineRule="atLeast"/>
        <w:jc w:val="both"/>
        <w:rPr>
          <w:color w:val="222222"/>
          <w:sz w:val="28"/>
          <w:szCs w:val="28"/>
        </w:rPr>
      </w:pPr>
      <w:proofErr w:type="gramStart"/>
      <w:r>
        <w:rPr>
          <w:color w:val="222222"/>
          <w:sz w:val="28"/>
          <w:szCs w:val="28"/>
        </w:rPr>
        <w:t xml:space="preserve">— </w:t>
      </w:r>
      <w:r w:rsidR="00E95CDD" w:rsidRPr="00E95CDD">
        <w:rPr>
          <w:color w:val="222222"/>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2. То же деяние, совершенное в особо крупном размере, —</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E95CDD" w:rsidRDefault="00E95CDD" w:rsidP="00E95CDD">
      <w:pPr>
        <w:pStyle w:val="a3"/>
        <w:shd w:val="clear" w:color="auto" w:fill="FFFFFF"/>
        <w:spacing w:before="0" w:beforeAutospacing="0" w:after="0" w:afterAutospacing="0" w:line="255" w:lineRule="atLeast"/>
        <w:jc w:val="both"/>
        <w:rPr>
          <w:rStyle w:val="a4"/>
          <w:color w:val="222222"/>
          <w:sz w:val="28"/>
          <w:szCs w:val="28"/>
        </w:rPr>
      </w:pPr>
    </w:p>
    <w:p w:rsidR="00916191" w:rsidRDefault="00916191" w:rsidP="00E95CDD">
      <w:pPr>
        <w:pStyle w:val="a3"/>
        <w:shd w:val="clear" w:color="auto" w:fill="FFFFFF"/>
        <w:spacing w:before="0" w:beforeAutospacing="0" w:after="0" w:afterAutospacing="0" w:line="255" w:lineRule="atLeast"/>
        <w:jc w:val="both"/>
        <w:rPr>
          <w:rStyle w:val="a4"/>
          <w:color w:val="222222"/>
          <w:sz w:val="28"/>
          <w:szCs w:val="28"/>
        </w:rPr>
      </w:pPr>
    </w:p>
    <w:p w:rsidR="00E95CDD" w:rsidRDefault="00E95CDD" w:rsidP="00E95CDD">
      <w:pPr>
        <w:pStyle w:val="a3"/>
        <w:shd w:val="clear" w:color="auto" w:fill="FFFFFF"/>
        <w:spacing w:before="0" w:beforeAutospacing="0" w:after="0" w:afterAutospacing="0" w:line="255" w:lineRule="atLeast"/>
        <w:jc w:val="both"/>
        <w:rPr>
          <w:rStyle w:val="a4"/>
          <w:color w:val="222222"/>
          <w:sz w:val="28"/>
          <w:szCs w:val="28"/>
        </w:rPr>
      </w:pPr>
      <w:r w:rsidRPr="00E95CDD">
        <w:rPr>
          <w:rStyle w:val="a4"/>
          <w:color w:val="222222"/>
          <w:sz w:val="28"/>
          <w:szCs w:val="28"/>
        </w:rPr>
        <w:lastRenderedPageBreak/>
        <w:t>Примечания</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roofErr w:type="gramStart"/>
      <w:r w:rsidRPr="00E95CDD">
        <w:rPr>
          <w:color w:val="222222"/>
          <w:sz w:val="28"/>
          <w:szCs w:val="28"/>
        </w:rPr>
        <w:t>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w:t>
      </w:r>
      <w:proofErr w:type="gramEnd"/>
      <w:r w:rsidRPr="00E95CDD">
        <w:rPr>
          <w:color w:val="222222"/>
          <w:sz w:val="28"/>
          <w:szCs w:val="28"/>
        </w:rPr>
        <w:t xml:space="preserve">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w:t>
      </w:r>
      <w:r w:rsidR="004D1E2C">
        <w:rPr>
          <w:color w:val="222222"/>
          <w:sz w:val="28"/>
          <w:szCs w:val="28"/>
        </w:rPr>
        <w:t xml:space="preserve"> </w:t>
      </w:r>
      <w:r w:rsidRPr="00E95CDD">
        <w:rPr>
          <w:color w:val="222222"/>
          <w:sz w:val="28"/>
          <w:szCs w:val="28"/>
        </w:rPr>
        <w:t>кодексом</w:t>
      </w:r>
      <w:r w:rsidR="004D1E2C">
        <w:rPr>
          <w:color w:val="222222"/>
          <w:sz w:val="28"/>
          <w:szCs w:val="28"/>
        </w:rPr>
        <w:t xml:space="preserve"> </w:t>
      </w:r>
      <w:r w:rsidRPr="00E95CDD">
        <w:rPr>
          <w:color w:val="222222"/>
          <w:sz w:val="28"/>
          <w:szCs w:val="28"/>
        </w:rPr>
        <w:t>Российской Федерации.</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rStyle w:val="a4"/>
          <w:color w:val="222222"/>
          <w:sz w:val="28"/>
          <w:szCs w:val="28"/>
        </w:rPr>
        <w:t>Статья 205.1. Содействие террористической деятельности</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3. Пособничество в совершении хотя бы одного из преступлений, предусмотренных</w:t>
      </w:r>
      <w:r w:rsidR="004D1E2C">
        <w:rPr>
          <w:color w:val="222222"/>
          <w:sz w:val="28"/>
          <w:szCs w:val="28"/>
        </w:rPr>
        <w:t xml:space="preserve"> </w:t>
      </w:r>
      <w:r w:rsidRPr="00E95CDD">
        <w:rPr>
          <w:color w:val="222222"/>
          <w:sz w:val="28"/>
          <w:szCs w:val="28"/>
        </w:rPr>
        <w:t>статьей 205,</w:t>
      </w:r>
      <w:r w:rsidR="004D1E2C">
        <w:rPr>
          <w:color w:val="222222"/>
          <w:sz w:val="28"/>
          <w:szCs w:val="28"/>
        </w:rPr>
        <w:t xml:space="preserve"> </w:t>
      </w:r>
      <w:r w:rsidRPr="00E95CDD">
        <w:rPr>
          <w:color w:val="222222"/>
          <w:sz w:val="28"/>
          <w:szCs w:val="28"/>
        </w:rPr>
        <w:t>частью третьей статьи 206,</w:t>
      </w:r>
      <w:r w:rsidR="004D1E2C">
        <w:rPr>
          <w:color w:val="222222"/>
          <w:sz w:val="28"/>
          <w:szCs w:val="28"/>
        </w:rPr>
        <w:t xml:space="preserve"> </w:t>
      </w:r>
      <w:r w:rsidRPr="00E95CDD">
        <w:rPr>
          <w:color w:val="222222"/>
          <w:sz w:val="28"/>
          <w:szCs w:val="28"/>
        </w:rPr>
        <w:t>частью первой статьи 208</w:t>
      </w:r>
      <w:r w:rsidR="004D1E2C">
        <w:rPr>
          <w:color w:val="222222"/>
          <w:sz w:val="28"/>
          <w:szCs w:val="28"/>
        </w:rPr>
        <w:t xml:space="preserve"> </w:t>
      </w:r>
      <w:r w:rsidRPr="00E95CDD">
        <w:rPr>
          <w:color w:val="222222"/>
          <w:sz w:val="28"/>
          <w:szCs w:val="28"/>
        </w:rPr>
        <w:t>настоящего Кодекса, —</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наказывается лишением свободы на срок от десяти до двадцати лет.</w:t>
      </w:r>
    </w:p>
    <w:p w:rsidR="004D1E2C" w:rsidRDefault="004D1E2C" w:rsidP="00E95CDD">
      <w:pPr>
        <w:pStyle w:val="a3"/>
        <w:shd w:val="clear" w:color="auto" w:fill="FFFFFF"/>
        <w:spacing w:before="0" w:beforeAutospacing="0" w:after="0" w:afterAutospacing="0" w:line="255" w:lineRule="atLeast"/>
        <w:jc w:val="both"/>
        <w:rPr>
          <w:b/>
          <w:color w:val="222222"/>
          <w:sz w:val="28"/>
          <w:szCs w:val="28"/>
        </w:rPr>
      </w:pPr>
    </w:p>
    <w:p w:rsidR="00E95CDD" w:rsidRDefault="00E95CDD" w:rsidP="00E95CDD">
      <w:pPr>
        <w:pStyle w:val="a3"/>
        <w:shd w:val="clear" w:color="auto" w:fill="FFFFFF"/>
        <w:spacing w:before="0" w:beforeAutospacing="0" w:after="0" w:afterAutospacing="0" w:line="255" w:lineRule="atLeast"/>
        <w:jc w:val="both"/>
        <w:rPr>
          <w:color w:val="222222"/>
          <w:sz w:val="28"/>
          <w:szCs w:val="28"/>
        </w:rPr>
      </w:pPr>
      <w:r w:rsidRPr="004D1E2C">
        <w:rPr>
          <w:b/>
          <w:color w:val="222222"/>
          <w:sz w:val="28"/>
          <w:szCs w:val="28"/>
        </w:rPr>
        <w:t>Примечание:</w:t>
      </w:r>
      <w:r w:rsidRPr="00E95CDD">
        <w:rPr>
          <w:color w:val="222222"/>
          <w:sz w:val="28"/>
          <w:szCs w:val="28"/>
        </w:rPr>
        <w:t xml:space="preserve">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E95CDD" w:rsidRDefault="00E95CDD" w:rsidP="00E95CDD">
      <w:pPr>
        <w:pStyle w:val="1"/>
        <w:shd w:val="clear" w:color="auto" w:fill="FFFFFF"/>
        <w:spacing w:before="0" w:beforeAutospacing="0" w:after="0" w:afterAutospacing="0" w:line="290" w:lineRule="atLeast"/>
        <w:jc w:val="both"/>
        <w:rPr>
          <w:color w:val="333333"/>
          <w:sz w:val="28"/>
          <w:szCs w:val="28"/>
        </w:rPr>
      </w:pPr>
      <w:r w:rsidRPr="00E95CDD">
        <w:rPr>
          <w:rStyle w:val="hl"/>
          <w:color w:val="333333"/>
          <w:sz w:val="28"/>
          <w:szCs w:val="28"/>
        </w:rPr>
        <w:t>Статья 322.1. Организация незаконной миграции</w:t>
      </w:r>
    </w:p>
    <w:p w:rsidR="00E95CDD" w:rsidRPr="00E95CDD" w:rsidRDefault="00E95CDD" w:rsidP="00E95CDD">
      <w:pPr>
        <w:shd w:val="clear" w:color="auto" w:fill="FFFFFF"/>
        <w:spacing w:after="0" w:line="290" w:lineRule="atLeast"/>
        <w:jc w:val="both"/>
        <w:rPr>
          <w:rFonts w:ascii="Times New Roman" w:hAnsi="Times New Roman" w:cs="Times New Roman"/>
          <w:color w:val="333333"/>
          <w:sz w:val="28"/>
          <w:szCs w:val="28"/>
        </w:rPr>
      </w:pPr>
      <w:bookmarkStart w:id="1" w:name="dst34"/>
      <w:bookmarkEnd w:id="1"/>
      <w:r w:rsidRPr="00E95CDD">
        <w:rPr>
          <w:rStyle w:val="blk"/>
          <w:rFonts w:ascii="Times New Roman" w:hAnsi="Times New Roman" w:cs="Times New Roman"/>
          <w:color w:val="333333"/>
          <w:sz w:val="28"/>
          <w:szCs w:val="28"/>
        </w:rP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E95CDD" w:rsidRPr="00E95CDD" w:rsidRDefault="00E95CDD" w:rsidP="00E95CDD">
      <w:pPr>
        <w:shd w:val="clear" w:color="auto" w:fill="FFFFFF"/>
        <w:spacing w:after="0" w:line="290" w:lineRule="atLeast"/>
        <w:jc w:val="both"/>
        <w:rPr>
          <w:rFonts w:ascii="Times New Roman" w:hAnsi="Times New Roman" w:cs="Times New Roman"/>
          <w:color w:val="333333"/>
          <w:sz w:val="28"/>
          <w:szCs w:val="28"/>
        </w:rPr>
      </w:pPr>
      <w:bookmarkStart w:id="2" w:name="dst2161"/>
      <w:bookmarkEnd w:id="2"/>
      <w:r w:rsidRPr="00E95CDD">
        <w:rPr>
          <w:rStyle w:val="blk"/>
          <w:rFonts w:ascii="Times New Roman" w:hAnsi="Times New Roman" w:cs="Times New Roman"/>
          <w:color w:val="333333"/>
          <w:sz w:val="28"/>
          <w:szCs w:val="28"/>
        </w:rPr>
        <w:lastRenderedPageBreak/>
        <w:t xml:space="preserve">наказывается лишением свободы </w:t>
      </w:r>
      <w:proofErr w:type="gramStart"/>
      <w:r w:rsidRPr="00E95CDD">
        <w:rPr>
          <w:rStyle w:val="blk"/>
          <w:rFonts w:ascii="Times New Roman" w:hAnsi="Times New Roman" w:cs="Times New Roman"/>
          <w:color w:val="333333"/>
          <w:sz w:val="28"/>
          <w:szCs w:val="28"/>
        </w:rPr>
        <w:t>на срок до пяти лет с ограничением свободы на срок до двух лет</w:t>
      </w:r>
      <w:proofErr w:type="gramEnd"/>
      <w:r w:rsidRPr="00E95CDD">
        <w:rPr>
          <w:rStyle w:val="blk"/>
          <w:rFonts w:ascii="Times New Roman" w:hAnsi="Times New Roman" w:cs="Times New Roman"/>
          <w:color w:val="333333"/>
          <w:sz w:val="28"/>
          <w:szCs w:val="28"/>
        </w:rPr>
        <w:t xml:space="preserve"> или без такового.</w:t>
      </w:r>
    </w:p>
    <w:p w:rsidR="00E95CDD" w:rsidRPr="00E95CDD" w:rsidRDefault="00E95CDD" w:rsidP="00E95CDD">
      <w:pPr>
        <w:shd w:val="clear" w:color="auto" w:fill="FFFFFF"/>
        <w:spacing w:after="0" w:line="290" w:lineRule="atLeast"/>
        <w:jc w:val="both"/>
        <w:rPr>
          <w:rFonts w:ascii="Times New Roman" w:hAnsi="Times New Roman" w:cs="Times New Roman"/>
          <w:color w:val="333333"/>
          <w:sz w:val="28"/>
          <w:szCs w:val="28"/>
        </w:rPr>
      </w:pPr>
      <w:bookmarkStart w:id="3" w:name="dst36"/>
      <w:bookmarkEnd w:id="3"/>
      <w:r w:rsidRPr="00E95CDD">
        <w:rPr>
          <w:rStyle w:val="blk"/>
          <w:rFonts w:ascii="Times New Roman" w:hAnsi="Times New Roman" w:cs="Times New Roman"/>
          <w:color w:val="333333"/>
          <w:sz w:val="28"/>
          <w:szCs w:val="28"/>
        </w:rPr>
        <w:t>2. Те же деяния, совершенные:</w:t>
      </w:r>
    </w:p>
    <w:p w:rsidR="00E95CDD" w:rsidRPr="00E95CDD" w:rsidRDefault="00E95CDD" w:rsidP="00E95CDD">
      <w:pPr>
        <w:shd w:val="clear" w:color="auto" w:fill="FFFFFF"/>
        <w:spacing w:after="0" w:line="290" w:lineRule="atLeast"/>
        <w:jc w:val="both"/>
        <w:rPr>
          <w:rFonts w:ascii="Times New Roman" w:hAnsi="Times New Roman" w:cs="Times New Roman"/>
          <w:color w:val="333333"/>
          <w:sz w:val="28"/>
          <w:szCs w:val="28"/>
        </w:rPr>
      </w:pPr>
      <w:bookmarkStart w:id="4" w:name="dst2162"/>
      <w:bookmarkEnd w:id="4"/>
      <w:r w:rsidRPr="00E95CDD">
        <w:rPr>
          <w:rStyle w:val="blk"/>
          <w:rFonts w:ascii="Times New Roman" w:hAnsi="Times New Roman" w:cs="Times New Roman"/>
          <w:color w:val="333333"/>
          <w:sz w:val="28"/>
          <w:szCs w:val="28"/>
        </w:rPr>
        <w:t>а) группой лиц по предварительному сговору или организованной группой;</w:t>
      </w:r>
    </w:p>
    <w:p w:rsidR="00E95CDD" w:rsidRPr="00E95CDD" w:rsidRDefault="00E95CDD" w:rsidP="00E95CDD">
      <w:pPr>
        <w:shd w:val="clear" w:color="auto" w:fill="FFFFFF"/>
        <w:spacing w:after="0" w:line="290" w:lineRule="atLeast"/>
        <w:jc w:val="both"/>
        <w:rPr>
          <w:rFonts w:ascii="Times New Roman" w:hAnsi="Times New Roman" w:cs="Times New Roman"/>
          <w:color w:val="333333"/>
          <w:sz w:val="28"/>
          <w:szCs w:val="28"/>
        </w:rPr>
      </w:pPr>
      <w:bookmarkStart w:id="5" w:name="dst38"/>
      <w:bookmarkEnd w:id="5"/>
      <w:r w:rsidRPr="00E95CDD">
        <w:rPr>
          <w:rStyle w:val="blk"/>
          <w:rFonts w:ascii="Times New Roman" w:hAnsi="Times New Roman" w:cs="Times New Roman"/>
          <w:color w:val="333333"/>
          <w:sz w:val="28"/>
          <w:szCs w:val="28"/>
        </w:rPr>
        <w:t>б) в целях совершения преступления на территории Российской Федерации, -</w:t>
      </w:r>
    </w:p>
    <w:p w:rsidR="00E95CDD" w:rsidRPr="00E95CDD" w:rsidRDefault="00E95CDD" w:rsidP="00E95CDD">
      <w:pPr>
        <w:shd w:val="clear" w:color="auto" w:fill="FFFFFF"/>
        <w:spacing w:after="0" w:line="290" w:lineRule="atLeast"/>
        <w:jc w:val="both"/>
        <w:rPr>
          <w:rFonts w:ascii="Times New Roman" w:hAnsi="Times New Roman" w:cs="Times New Roman"/>
          <w:color w:val="333333"/>
          <w:sz w:val="28"/>
          <w:szCs w:val="28"/>
        </w:rPr>
      </w:pPr>
      <w:bookmarkStart w:id="6" w:name="dst103862"/>
      <w:bookmarkEnd w:id="6"/>
      <w:r w:rsidRPr="00E95CDD">
        <w:rPr>
          <w:rStyle w:val="blk"/>
          <w:rFonts w:ascii="Times New Roman" w:hAnsi="Times New Roman" w:cs="Times New Roman"/>
          <w:color w:val="333333"/>
          <w:sz w:val="28"/>
          <w:szCs w:val="28"/>
        </w:rPr>
        <w:t xml:space="preserve">наказываются лишением свободы </w:t>
      </w:r>
      <w:proofErr w:type="gramStart"/>
      <w:r w:rsidRPr="00E95CDD">
        <w:rPr>
          <w:rStyle w:val="blk"/>
          <w:rFonts w:ascii="Times New Roman" w:hAnsi="Times New Roman" w:cs="Times New Roman"/>
          <w:color w:val="333333"/>
          <w:sz w:val="28"/>
          <w:szCs w:val="28"/>
        </w:rPr>
        <w:t>на срок до семи лет со штрафом в размере до пятисот тысяч рублей</w:t>
      </w:r>
      <w:proofErr w:type="gramEnd"/>
      <w:r w:rsidRPr="00E95CDD">
        <w:rPr>
          <w:rStyle w:val="blk"/>
          <w:rFonts w:ascii="Times New Roman" w:hAnsi="Times New Roman" w:cs="Times New Roman"/>
          <w:color w:val="333333"/>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p>
    <w:p w:rsidR="00E95CDD" w:rsidRPr="004D1E2C" w:rsidRDefault="00E95CDD" w:rsidP="00477A61">
      <w:pPr>
        <w:pStyle w:val="a3"/>
        <w:shd w:val="clear" w:color="auto" w:fill="FFFFFF"/>
        <w:spacing w:before="0" w:beforeAutospacing="0" w:after="0" w:afterAutospacing="0" w:line="255" w:lineRule="atLeast"/>
        <w:jc w:val="center"/>
        <w:rPr>
          <w:rStyle w:val="a4"/>
          <w:color w:val="C00000"/>
          <w:sz w:val="28"/>
          <w:szCs w:val="28"/>
        </w:rPr>
      </w:pPr>
      <w:r w:rsidRPr="004D1E2C">
        <w:rPr>
          <w:rStyle w:val="a4"/>
          <w:color w:val="C00000"/>
          <w:sz w:val="28"/>
          <w:szCs w:val="28"/>
        </w:rPr>
        <w:t>Кодекс Российской Федерации об административных правонарушениях</w:t>
      </w:r>
    </w:p>
    <w:p w:rsidR="00477A61" w:rsidRPr="00E95CDD" w:rsidRDefault="00477A61" w:rsidP="00E95CDD">
      <w:pPr>
        <w:pStyle w:val="a3"/>
        <w:shd w:val="clear" w:color="auto" w:fill="FFFFFF"/>
        <w:spacing w:before="0" w:beforeAutospacing="0" w:after="0" w:afterAutospacing="0" w:line="255" w:lineRule="atLeast"/>
        <w:jc w:val="both"/>
        <w:rPr>
          <w:color w:val="222222"/>
          <w:sz w:val="28"/>
          <w:szCs w:val="28"/>
        </w:rPr>
      </w:pP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rStyle w:val="a4"/>
          <w:color w:val="222222"/>
          <w:sz w:val="28"/>
          <w:szCs w:val="28"/>
        </w:rPr>
        <w:t>Статья 18.9. Нарушение правил пребывания в Российской Федерации иностранных граждан и лиц без гражданства</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w:t>
      </w:r>
      <w:r w:rsidR="004D1E2C">
        <w:rPr>
          <w:color w:val="222222"/>
          <w:sz w:val="28"/>
          <w:szCs w:val="28"/>
        </w:rPr>
        <w:t xml:space="preserve"> </w:t>
      </w:r>
      <w:r w:rsidRPr="00E95CDD">
        <w:rPr>
          <w:color w:val="222222"/>
          <w:sz w:val="28"/>
          <w:szCs w:val="28"/>
        </w:rPr>
        <w:t>порядка</w:t>
      </w:r>
      <w:r w:rsidR="004D1E2C">
        <w:rPr>
          <w:color w:val="222222"/>
          <w:sz w:val="28"/>
          <w:szCs w:val="28"/>
        </w:rPr>
        <w:t xml:space="preserve"> </w:t>
      </w:r>
      <w:r w:rsidRPr="00E95CDD">
        <w:rPr>
          <w:color w:val="222222"/>
          <w:sz w:val="28"/>
          <w:szCs w:val="28"/>
        </w:rPr>
        <w:t>или</w:t>
      </w:r>
      <w:r w:rsidR="004D1E2C">
        <w:rPr>
          <w:color w:val="222222"/>
          <w:sz w:val="28"/>
          <w:szCs w:val="28"/>
        </w:rPr>
        <w:t xml:space="preserve"> </w:t>
      </w:r>
      <w:r w:rsidRPr="00E95CDD">
        <w:rPr>
          <w:color w:val="222222"/>
          <w:sz w:val="28"/>
          <w:szCs w:val="28"/>
        </w:rPr>
        <w:t>правил</w:t>
      </w:r>
      <w:r w:rsidR="004D1E2C">
        <w:rPr>
          <w:color w:val="222222"/>
          <w:sz w:val="28"/>
          <w:szCs w:val="28"/>
        </w:rPr>
        <w:t xml:space="preserve"> </w:t>
      </w:r>
      <w:r w:rsidRPr="00E95CDD">
        <w:rPr>
          <w:color w:val="222222"/>
          <w:sz w:val="28"/>
          <w:szCs w:val="28"/>
        </w:rPr>
        <w:t>транзитного проезда через ее территорию, —</w:t>
      </w:r>
    </w:p>
    <w:p w:rsidR="00E95CDD" w:rsidRPr="00E95CDD" w:rsidRDefault="00E95CDD" w:rsidP="00E95CDD">
      <w:pPr>
        <w:pStyle w:val="a3"/>
        <w:shd w:val="clear" w:color="auto" w:fill="FFFFFF"/>
        <w:spacing w:before="0" w:beforeAutospacing="0" w:after="0" w:afterAutospacing="0" w:line="255" w:lineRule="atLeast"/>
        <w:jc w:val="both"/>
        <w:rPr>
          <w:color w:val="222222"/>
          <w:sz w:val="28"/>
          <w:szCs w:val="28"/>
        </w:rPr>
      </w:pPr>
      <w:r w:rsidRPr="00E95CDD">
        <w:rPr>
          <w:color w:val="222222"/>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EF5C77" w:rsidRPr="00E95CDD" w:rsidRDefault="00EF5C77"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p w:rsidR="00E95CDD" w:rsidRPr="00E95CDD" w:rsidRDefault="00E95CDD" w:rsidP="00E95CDD">
      <w:pPr>
        <w:spacing w:after="0"/>
        <w:jc w:val="both"/>
        <w:rPr>
          <w:rFonts w:ascii="Times New Roman" w:hAnsi="Times New Roman" w:cs="Times New Roman"/>
          <w:sz w:val="28"/>
          <w:szCs w:val="28"/>
        </w:rPr>
      </w:pPr>
    </w:p>
    <w:sectPr w:rsidR="00E95CDD" w:rsidRPr="00E95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C6AA4"/>
    <w:multiLevelType w:val="multilevel"/>
    <w:tmpl w:val="D740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DD"/>
    <w:rsid w:val="00477A61"/>
    <w:rsid w:val="004D1E2C"/>
    <w:rsid w:val="00916191"/>
    <w:rsid w:val="00A12FC2"/>
    <w:rsid w:val="00C906DD"/>
    <w:rsid w:val="00E95CDD"/>
    <w:rsid w:val="00E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C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5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CDD"/>
    <w:rPr>
      <w:b/>
      <w:bCs/>
    </w:rPr>
  </w:style>
  <w:style w:type="character" w:styleId="a5">
    <w:name w:val="Hyperlink"/>
    <w:basedOn w:val="a0"/>
    <w:uiPriority w:val="99"/>
    <w:semiHidden/>
    <w:unhideWhenUsed/>
    <w:rsid w:val="00E95CDD"/>
    <w:rPr>
      <w:color w:val="0000FF"/>
      <w:u w:val="single"/>
    </w:rPr>
  </w:style>
  <w:style w:type="character" w:styleId="a6">
    <w:name w:val="Emphasis"/>
    <w:basedOn w:val="a0"/>
    <w:uiPriority w:val="20"/>
    <w:qFormat/>
    <w:rsid w:val="00E95CDD"/>
    <w:rPr>
      <w:i/>
      <w:iCs/>
    </w:rPr>
  </w:style>
  <w:style w:type="character" w:customStyle="1" w:styleId="blk">
    <w:name w:val="blk"/>
    <w:basedOn w:val="a0"/>
    <w:rsid w:val="00E95CDD"/>
  </w:style>
  <w:style w:type="character" w:customStyle="1" w:styleId="hl">
    <w:name w:val="hl"/>
    <w:basedOn w:val="a0"/>
    <w:rsid w:val="00E95CDD"/>
  </w:style>
  <w:style w:type="character" w:customStyle="1" w:styleId="nobr">
    <w:name w:val="nobr"/>
    <w:basedOn w:val="a0"/>
    <w:rsid w:val="00E95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C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5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CDD"/>
    <w:rPr>
      <w:b/>
      <w:bCs/>
    </w:rPr>
  </w:style>
  <w:style w:type="character" w:styleId="a5">
    <w:name w:val="Hyperlink"/>
    <w:basedOn w:val="a0"/>
    <w:uiPriority w:val="99"/>
    <w:semiHidden/>
    <w:unhideWhenUsed/>
    <w:rsid w:val="00E95CDD"/>
    <w:rPr>
      <w:color w:val="0000FF"/>
      <w:u w:val="single"/>
    </w:rPr>
  </w:style>
  <w:style w:type="character" w:styleId="a6">
    <w:name w:val="Emphasis"/>
    <w:basedOn w:val="a0"/>
    <w:uiPriority w:val="20"/>
    <w:qFormat/>
    <w:rsid w:val="00E95CDD"/>
    <w:rPr>
      <w:i/>
      <w:iCs/>
    </w:rPr>
  </w:style>
  <w:style w:type="character" w:customStyle="1" w:styleId="blk">
    <w:name w:val="blk"/>
    <w:basedOn w:val="a0"/>
    <w:rsid w:val="00E95CDD"/>
  </w:style>
  <w:style w:type="character" w:customStyle="1" w:styleId="hl">
    <w:name w:val="hl"/>
    <w:basedOn w:val="a0"/>
    <w:rsid w:val="00E95CDD"/>
  </w:style>
  <w:style w:type="character" w:customStyle="1" w:styleId="nobr">
    <w:name w:val="nobr"/>
    <w:basedOn w:val="a0"/>
    <w:rsid w:val="00E9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04689">
      <w:bodyDiv w:val="1"/>
      <w:marLeft w:val="0"/>
      <w:marRight w:val="0"/>
      <w:marTop w:val="0"/>
      <w:marBottom w:val="0"/>
      <w:divBdr>
        <w:top w:val="none" w:sz="0" w:space="0" w:color="auto"/>
        <w:left w:val="none" w:sz="0" w:space="0" w:color="auto"/>
        <w:bottom w:val="none" w:sz="0" w:space="0" w:color="auto"/>
        <w:right w:val="none" w:sz="0" w:space="0" w:color="auto"/>
      </w:divBdr>
      <w:divsChild>
        <w:div w:id="1239753792">
          <w:marLeft w:val="0"/>
          <w:marRight w:val="0"/>
          <w:marTop w:val="0"/>
          <w:marBottom w:val="0"/>
          <w:divBdr>
            <w:top w:val="none" w:sz="0" w:space="0" w:color="auto"/>
            <w:left w:val="none" w:sz="0" w:space="0" w:color="auto"/>
            <w:bottom w:val="none" w:sz="0" w:space="0" w:color="auto"/>
            <w:right w:val="none" w:sz="0" w:space="0" w:color="auto"/>
          </w:divBdr>
        </w:div>
        <w:div w:id="1297375053">
          <w:marLeft w:val="0"/>
          <w:marRight w:val="0"/>
          <w:marTop w:val="0"/>
          <w:marBottom w:val="0"/>
          <w:divBdr>
            <w:top w:val="none" w:sz="0" w:space="0" w:color="auto"/>
            <w:left w:val="none" w:sz="0" w:space="0" w:color="auto"/>
            <w:bottom w:val="none" w:sz="0" w:space="0" w:color="auto"/>
            <w:right w:val="none" w:sz="0" w:space="0" w:color="auto"/>
          </w:divBdr>
        </w:div>
        <w:div w:id="944770944">
          <w:marLeft w:val="0"/>
          <w:marRight w:val="0"/>
          <w:marTop w:val="0"/>
          <w:marBottom w:val="0"/>
          <w:divBdr>
            <w:top w:val="none" w:sz="0" w:space="0" w:color="auto"/>
            <w:left w:val="none" w:sz="0" w:space="0" w:color="auto"/>
            <w:bottom w:val="none" w:sz="0" w:space="0" w:color="auto"/>
            <w:right w:val="none" w:sz="0" w:space="0" w:color="auto"/>
          </w:divBdr>
        </w:div>
      </w:divsChild>
    </w:div>
    <w:div w:id="1272937546">
      <w:bodyDiv w:val="1"/>
      <w:marLeft w:val="0"/>
      <w:marRight w:val="0"/>
      <w:marTop w:val="0"/>
      <w:marBottom w:val="0"/>
      <w:divBdr>
        <w:top w:val="none" w:sz="0" w:space="0" w:color="auto"/>
        <w:left w:val="none" w:sz="0" w:space="0" w:color="auto"/>
        <w:bottom w:val="none" w:sz="0" w:space="0" w:color="auto"/>
        <w:right w:val="none" w:sz="0" w:space="0" w:color="auto"/>
      </w:divBdr>
    </w:div>
    <w:div w:id="1514806498">
      <w:bodyDiv w:val="1"/>
      <w:marLeft w:val="0"/>
      <w:marRight w:val="0"/>
      <w:marTop w:val="0"/>
      <w:marBottom w:val="0"/>
      <w:divBdr>
        <w:top w:val="none" w:sz="0" w:space="0" w:color="auto"/>
        <w:left w:val="none" w:sz="0" w:space="0" w:color="auto"/>
        <w:bottom w:val="none" w:sz="0" w:space="0" w:color="auto"/>
        <w:right w:val="none" w:sz="0" w:space="0" w:color="auto"/>
      </w:divBdr>
      <w:divsChild>
        <w:div w:id="14236902">
          <w:marLeft w:val="0"/>
          <w:marRight w:val="0"/>
          <w:marTop w:val="120"/>
          <w:marBottom w:val="0"/>
          <w:divBdr>
            <w:top w:val="none" w:sz="0" w:space="0" w:color="auto"/>
            <w:left w:val="none" w:sz="0" w:space="0" w:color="auto"/>
            <w:bottom w:val="none" w:sz="0" w:space="0" w:color="auto"/>
            <w:right w:val="none" w:sz="0" w:space="0" w:color="auto"/>
          </w:divBdr>
        </w:div>
        <w:div w:id="1291472386">
          <w:marLeft w:val="0"/>
          <w:marRight w:val="0"/>
          <w:marTop w:val="120"/>
          <w:marBottom w:val="0"/>
          <w:divBdr>
            <w:top w:val="none" w:sz="0" w:space="0" w:color="auto"/>
            <w:left w:val="none" w:sz="0" w:space="0" w:color="auto"/>
            <w:bottom w:val="none" w:sz="0" w:space="0" w:color="auto"/>
            <w:right w:val="none" w:sz="0" w:space="0" w:color="auto"/>
          </w:divBdr>
        </w:div>
        <w:div w:id="958338135">
          <w:marLeft w:val="0"/>
          <w:marRight w:val="0"/>
          <w:marTop w:val="120"/>
          <w:marBottom w:val="0"/>
          <w:divBdr>
            <w:top w:val="none" w:sz="0" w:space="0" w:color="auto"/>
            <w:left w:val="none" w:sz="0" w:space="0" w:color="auto"/>
            <w:bottom w:val="none" w:sz="0" w:space="0" w:color="auto"/>
            <w:right w:val="none" w:sz="0" w:space="0" w:color="auto"/>
          </w:divBdr>
        </w:div>
        <w:div w:id="1741830796">
          <w:marLeft w:val="0"/>
          <w:marRight w:val="0"/>
          <w:marTop w:val="120"/>
          <w:marBottom w:val="0"/>
          <w:divBdr>
            <w:top w:val="none" w:sz="0" w:space="0" w:color="auto"/>
            <w:left w:val="none" w:sz="0" w:space="0" w:color="auto"/>
            <w:bottom w:val="none" w:sz="0" w:space="0" w:color="auto"/>
            <w:right w:val="none" w:sz="0" w:space="0" w:color="auto"/>
          </w:divBdr>
        </w:div>
        <w:div w:id="921842549">
          <w:marLeft w:val="0"/>
          <w:marRight w:val="0"/>
          <w:marTop w:val="120"/>
          <w:marBottom w:val="0"/>
          <w:divBdr>
            <w:top w:val="none" w:sz="0" w:space="0" w:color="auto"/>
            <w:left w:val="none" w:sz="0" w:space="0" w:color="auto"/>
            <w:bottom w:val="none" w:sz="0" w:space="0" w:color="auto"/>
            <w:right w:val="none" w:sz="0" w:space="0" w:color="auto"/>
          </w:divBdr>
        </w:div>
        <w:div w:id="508177476">
          <w:marLeft w:val="0"/>
          <w:marRight w:val="0"/>
          <w:marTop w:val="120"/>
          <w:marBottom w:val="0"/>
          <w:divBdr>
            <w:top w:val="none" w:sz="0" w:space="0" w:color="auto"/>
            <w:left w:val="none" w:sz="0" w:space="0" w:color="auto"/>
            <w:bottom w:val="none" w:sz="0" w:space="0" w:color="auto"/>
            <w:right w:val="none" w:sz="0" w:space="0" w:color="auto"/>
          </w:divBdr>
        </w:div>
        <w:div w:id="1170632902">
          <w:marLeft w:val="0"/>
          <w:marRight w:val="0"/>
          <w:marTop w:val="120"/>
          <w:marBottom w:val="0"/>
          <w:divBdr>
            <w:top w:val="none" w:sz="0" w:space="0" w:color="auto"/>
            <w:left w:val="none" w:sz="0" w:space="0" w:color="auto"/>
            <w:bottom w:val="none" w:sz="0" w:space="0" w:color="auto"/>
            <w:right w:val="none" w:sz="0" w:space="0" w:color="auto"/>
          </w:divBdr>
        </w:div>
        <w:div w:id="1965231301">
          <w:marLeft w:val="0"/>
          <w:marRight w:val="0"/>
          <w:marTop w:val="120"/>
          <w:marBottom w:val="0"/>
          <w:divBdr>
            <w:top w:val="none" w:sz="0" w:space="0" w:color="auto"/>
            <w:left w:val="none" w:sz="0" w:space="0" w:color="auto"/>
            <w:bottom w:val="none" w:sz="0" w:space="0" w:color="auto"/>
            <w:right w:val="none" w:sz="0" w:space="0" w:color="auto"/>
          </w:divBdr>
        </w:div>
        <w:div w:id="1548831512">
          <w:marLeft w:val="0"/>
          <w:marRight w:val="0"/>
          <w:marTop w:val="120"/>
          <w:marBottom w:val="0"/>
          <w:divBdr>
            <w:top w:val="none" w:sz="0" w:space="0" w:color="auto"/>
            <w:left w:val="none" w:sz="0" w:space="0" w:color="auto"/>
            <w:bottom w:val="none" w:sz="0" w:space="0" w:color="auto"/>
            <w:right w:val="none" w:sz="0" w:space="0" w:color="auto"/>
          </w:divBdr>
        </w:div>
        <w:div w:id="2022393727">
          <w:marLeft w:val="0"/>
          <w:marRight w:val="0"/>
          <w:marTop w:val="120"/>
          <w:marBottom w:val="0"/>
          <w:divBdr>
            <w:top w:val="none" w:sz="0" w:space="0" w:color="auto"/>
            <w:left w:val="none" w:sz="0" w:space="0" w:color="auto"/>
            <w:bottom w:val="none" w:sz="0" w:space="0" w:color="auto"/>
            <w:right w:val="none" w:sz="0" w:space="0" w:color="auto"/>
          </w:divBdr>
        </w:div>
        <w:div w:id="1986735116">
          <w:marLeft w:val="0"/>
          <w:marRight w:val="0"/>
          <w:marTop w:val="120"/>
          <w:marBottom w:val="0"/>
          <w:divBdr>
            <w:top w:val="none" w:sz="0" w:space="0" w:color="auto"/>
            <w:left w:val="none" w:sz="0" w:space="0" w:color="auto"/>
            <w:bottom w:val="none" w:sz="0" w:space="0" w:color="auto"/>
            <w:right w:val="none" w:sz="0" w:space="0" w:color="auto"/>
          </w:divBdr>
        </w:div>
        <w:div w:id="1857890936">
          <w:marLeft w:val="0"/>
          <w:marRight w:val="0"/>
          <w:marTop w:val="120"/>
          <w:marBottom w:val="0"/>
          <w:divBdr>
            <w:top w:val="none" w:sz="0" w:space="0" w:color="auto"/>
            <w:left w:val="none" w:sz="0" w:space="0" w:color="auto"/>
            <w:bottom w:val="none" w:sz="0" w:space="0" w:color="auto"/>
            <w:right w:val="none" w:sz="0" w:space="0" w:color="auto"/>
          </w:divBdr>
        </w:div>
      </w:divsChild>
    </w:div>
    <w:div w:id="19194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granichny.ru/index.php/protivodejstvie-terrorizmu/5500-informatsiya-raz-yasnyayushchaya-posledstviya-mery-otvetstvennosti-nesoblyudeniya-trebovanij-zakonodatelstva-pri-sdache-zhilykh-pomeshchenij-v-najom-arendu-i-beskontrolnoe-prebyvanie-v-nikh-postoronnikh-li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dc:creator>
  <cp:lastModifiedBy>Каб</cp:lastModifiedBy>
  <cp:revision>2</cp:revision>
  <dcterms:created xsi:type="dcterms:W3CDTF">2019-09-02T06:50:00Z</dcterms:created>
  <dcterms:modified xsi:type="dcterms:W3CDTF">2019-09-02T06:50:00Z</dcterms:modified>
</cp:coreProperties>
</file>