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5A71DB" w:rsidRPr="005A71DB" w:rsidTr="001D3A04">
        <w:trPr>
          <w:trHeight w:val="197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pacing w:val="20"/>
                <w:sz w:val="24"/>
                <w:szCs w:val="24"/>
              </w:rPr>
              <w:drawing>
                <wp:inline distT="0" distB="0" distL="0" distR="0">
                  <wp:extent cx="6572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71DB" w:rsidRPr="005A71DB" w:rsidRDefault="005A71DB" w:rsidP="005A71DB">
            <w:pPr>
              <w:widowControl/>
              <w:autoSpaceDE/>
              <w:autoSpaceDN/>
              <w:adjustRightInd/>
              <w:ind w:firstLine="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КРАСНОСЕЛЬСКОГО ГОРОДСКОГО ПОСЕЛЕНИЯ ГУЛЬКЕВИЧСКОГО РАЙОНА</w:t>
            </w:r>
          </w:p>
          <w:p w:rsidR="005A71DB" w:rsidRPr="005A71DB" w:rsidRDefault="005A71DB" w:rsidP="005A71DB">
            <w:pPr>
              <w:widowControl/>
              <w:autoSpaceDE/>
              <w:autoSpaceDN/>
              <w:adjustRightInd/>
              <w:ind w:firstLine="3240"/>
              <w:jc w:val="both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5A71DB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ПОСТАНОВЛЕНИЕ </w:t>
            </w:r>
          </w:p>
        </w:tc>
      </w:tr>
      <w:tr w:rsidR="005A71DB" w:rsidRPr="005A71DB" w:rsidTr="001D3A04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проект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1DB" w:rsidRPr="005A71DB" w:rsidTr="001D3A04">
        <w:trPr>
          <w:trHeight w:val="350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ind w:firstLine="4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1D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5A71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71DB">
              <w:rPr>
                <w:rFonts w:ascii="Times New Roman" w:hAnsi="Times New Roman" w:cs="Times New Roman"/>
                <w:sz w:val="24"/>
                <w:szCs w:val="24"/>
              </w:rPr>
              <w:t>расносельский</w:t>
            </w:r>
            <w:proofErr w:type="spellEnd"/>
          </w:p>
        </w:tc>
      </w:tr>
      <w:tr w:rsidR="005A71DB" w:rsidRPr="005A71DB" w:rsidTr="001D3A04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  <w:t>отступ</w:t>
            </w:r>
          </w:p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</w:pPr>
          </w:p>
        </w:tc>
      </w:tr>
      <w:tr w:rsidR="005A71DB" w:rsidRPr="005A71DB" w:rsidTr="001D3A04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Красносельского городского поселения </w:t>
            </w:r>
            <w:proofErr w:type="spellStart"/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Гулькеви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от 13 апреля 2021 года № 64</w:t>
            </w: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права на размещение нестационарных торговых объектов на территории Красносельского городского поселения </w:t>
            </w:r>
            <w:proofErr w:type="spellStart"/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Гулькевичского</w:t>
            </w:r>
            <w:proofErr w:type="spellEnd"/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5A71DB" w:rsidRPr="005A71DB" w:rsidTr="001D3A04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  <w:t>отступ</w:t>
            </w:r>
          </w:p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71DB" w:rsidRPr="005A71DB" w:rsidRDefault="005A71DB" w:rsidP="005A71D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DB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</w:t>
      </w:r>
      <w:r w:rsidR="003B687F">
        <w:rPr>
          <w:rFonts w:ascii="Times New Roman" w:hAnsi="Times New Roman" w:cs="Times New Roman"/>
          <w:sz w:val="28"/>
          <w:szCs w:val="28"/>
        </w:rPr>
        <w:t>торговли на</w:t>
      </w:r>
      <w:r w:rsidRPr="005A71DB">
        <w:rPr>
          <w:rFonts w:ascii="Times New Roman" w:hAnsi="Times New Roman" w:cs="Times New Roman"/>
          <w:sz w:val="28"/>
          <w:szCs w:val="28"/>
        </w:rPr>
        <w:t xml:space="preserve"> территории  Красносельского городского поселения </w:t>
      </w:r>
      <w:proofErr w:type="spellStart"/>
      <w:r w:rsidRPr="005A71D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A71DB">
        <w:rPr>
          <w:rFonts w:ascii="Times New Roman" w:hAnsi="Times New Roman" w:cs="Times New Roman"/>
          <w:sz w:val="28"/>
          <w:szCs w:val="28"/>
        </w:rPr>
        <w:t xml:space="preserve"> района, руководствуясь уставом Красносельского городского поселения </w:t>
      </w:r>
      <w:proofErr w:type="spellStart"/>
      <w:r w:rsidRPr="005A71D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A71DB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5A71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1D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A71DB" w:rsidRPr="005A71DB" w:rsidRDefault="005A71DB" w:rsidP="005A7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DB">
        <w:rPr>
          <w:rFonts w:ascii="Times New Roman" w:hAnsi="Times New Roman" w:cs="Times New Roman"/>
          <w:sz w:val="28"/>
          <w:szCs w:val="28"/>
        </w:rPr>
        <w:t xml:space="preserve">1. Внести изменение в постановление администрации Красносельского городского поселения </w:t>
      </w:r>
      <w:proofErr w:type="spellStart"/>
      <w:r w:rsidRPr="005A71D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A71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687F">
        <w:rPr>
          <w:rFonts w:ascii="Times New Roman" w:hAnsi="Times New Roman" w:cs="Times New Roman"/>
          <w:sz w:val="28"/>
          <w:szCs w:val="28"/>
        </w:rPr>
        <w:t xml:space="preserve">от 13 апреля 2021 года № 64 </w:t>
      </w:r>
      <w:r w:rsidRPr="005A71DB">
        <w:rPr>
          <w:rFonts w:ascii="Times New Roman" w:hAnsi="Times New Roman" w:cs="Times New Roman"/>
          <w:sz w:val="28"/>
          <w:szCs w:val="28"/>
        </w:rPr>
        <w:t xml:space="preserve"> </w:t>
      </w:r>
      <w:r w:rsidR="003B687F">
        <w:rPr>
          <w:rFonts w:ascii="Times New Roman" w:hAnsi="Times New Roman" w:cs="Times New Roman"/>
          <w:sz w:val="28"/>
          <w:szCs w:val="28"/>
        </w:rPr>
        <w:t>«</w:t>
      </w:r>
      <w:r w:rsidRPr="005A71DB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нестационарных торговых объектов на территории Красносельского городского поселения </w:t>
      </w:r>
      <w:proofErr w:type="spellStart"/>
      <w:r w:rsidRPr="005A71D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A71DB">
        <w:rPr>
          <w:rFonts w:ascii="Times New Roman" w:hAnsi="Times New Roman" w:cs="Times New Roman"/>
          <w:sz w:val="28"/>
          <w:szCs w:val="28"/>
        </w:rPr>
        <w:t xml:space="preserve"> района» изложив приложения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5A71DB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3B687F" w:rsidRPr="003B687F" w:rsidRDefault="003B687F" w:rsidP="003B687F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68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68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8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687F" w:rsidRPr="003B687F" w:rsidRDefault="003B687F" w:rsidP="003B687F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687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A71DB" w:rsidRPr="005A71DB" w:rsidRDefault="005A71DB" w:rsidP="005A71D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6569D" w:rsidRPr="00F6569D" w:rsidRDefault="00F6569D" w:rsidP="00F6569D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569D" w:rsidRPr="00F6569D" w:rsidRDefault="00F6569D" w:rsidP="00F6569D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69D">
        <w:rPr>
          <w:rFonts w:ascii="Times New Roman" w:hAnsi="Times New Roman" w:cs="Times New Roman"/>
          <w:sz w:val="28"/>
          <w:szCs w:val="28"/>
        </w:rPr>
        <w:t>Глава  Красносельского городского</w:t>
      </w:r>
    </w:p>
    <w:p w:rsidR="00F6569D" w:rsidRPr="00F6569D" w:rsidRDefault="00F6569D" w:rsidP="00F6569D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69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6569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656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6569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F6569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6569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6569D">
        <w:rPr>
          <w:rFonts w:ascii="Times New Roman" w:hAnsi="Times New Roman" w:cs="Times New Roman"/>
          <w:sz w:val="28"/>
          <w:szCs w:val="28"/>
        </w:rPr>
        <w:t>А.И.Рогоза</w:t>
      </w:r>
      <w:proofErr w:type="spellEnd"/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6D6D" w:rsidRPr="005E3D21" w:rsidRDefault="00B36D6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3D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B36D6D" w:rsidRPr="005E3D21" w:rsidRDefault="00B36D6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6D6D" w:rsidRPr="005E3D21" w:rsidRDefault="00B36D6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3D21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B36D6D" w:rsidRPr="005E3D21" w:rsidRDefault="00B36D6D" w:rsidP="00B36D6D">
      <w:pPr>
        <w:widowControl/>
        <w:tabs>
          <w:tab w:val="left" w:pos="6045"/>
        </w:tabs>
        <w:autoSpaceDE/>
        <w:autoSpaceDN/>
        <w:adjustRightInd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3D2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Красносельского городского поселения </w:t>
      </w:r>
      <w:proofErr w:type="spellStart"/>
      <w:r w:rsidRPr="005E3D21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5E3D2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B36D6D" w:rsidRPr="005E3D21" w:rsidRDefault="00B36D6D" w:rsidP="00B36D6D">
      <w:pPr>
        <w:widowControl/>
        <w:autoSpaceDE/>
        <w:autoSpaceDN/>
        <w:adjustRightInd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D2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E3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</w:t>
      </w:r>
      <w:r w:rsidRPr="005E3D2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E3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</w:t>
      </w:r>
    </w:p>
    <w:p w:rsidR="00B36D6D" w:rsidRPr="005E3D21" w:rsidRDefault="00B36D6D" w:rsidP="00B36D6D">
      <w:pPr>
        <w:widowControl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6D6D" w:rsidRPr="005E3D21" w:rsidRDefault="00B36D6D" w:rsidP="00B36D6D">
      <w:pPr>
        <w:widowControl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6D6D" w:rsidRPr="005E3D21" w:rsidRDefault="00B36D6D" w:rsidP="00B36D6D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D21">
        <w:rPr>
          <w:rFonts w:ascii="Times New Roman" w:hAnsi="Times New Roman" w:cs="Times New Roman"/>
          <w:bCs/>
          <w:color w:val="000000"/>
          <w:sz w:val="28"/>
          <w:szCs w:val="28"/>
        </w:rPr>
        <w:t>МЕТОДИКА</w:t>
      </w:r>
      <w:r w:rsidRPr="005E3D2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bookmarkStart w:id="0" w:name="_GoBack"/>
      <w:r w:rsidRPr="005E3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определения стартового размера финансового предложения за право на размещение нестационарных торговых объектов на территории Красносельского городского поселения </w:t>
      </w:r>
      <w:proofErr w:type="spellStart"/>
      <w:r w:rsidRPr="005E3D21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Pr="005E3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bookmarkEnd w:id="0"/>
    <w:p w:rsidR="00B36D6D" w:rsidRPr="005E3D21" w:rsidRDefault="00B36D6D" w:rsidP="00B36D6D">
      <w:pPr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36D6D" w:rsidRPr="005E3D21" w:rsidRDefault="00B36D6D" w:rsidP="00B36D6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7"/>
      <w:r w:rsidRPr="005E3D21">
        <w:rPr>
          <w:rFonts w:ascii="Times New Roman" w:hAnsi="Times New Roman" w:cs="Times New Roman"/>
          <w:sz w:val="28"/>
          <w:szCs w:val="28"/>
        </w:rPr>
        <w:t>Расчет платы для мелкорозничных и иных несезонных нестационарных торговых объектов проводить по формуле: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3D2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=Кс х 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х</w:t>
      </w:r>
      <w:r w:rsidRPr="005E3D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3D21">
        <w:rPr>
          <w:rFonts w:ascii="Times New Roman" w:hAnsi="Times New Roman" w:cs="Times New Roman"/>
          <w:sz w:val="28"/>
          <w:szCs w:val="28"/>
        </w:rPr>
        <w:t>, где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3D2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 в квартал;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Кс – кадастровая стоимость земельного участка;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– коэффициент специализации торгового объекта;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3D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E3D21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B36D6D" w:rsidRPr="005E3D21" w:rsidRDefault="00B36D6D" w:rsidP="00B36D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В случае отсутствия кадастровой стоимости земельного участка, поскольку участок не состоит на государственном кадастровом учете, то расчет производится по следующей формуле: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3D2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х </w:t>
      </w:r>
      <w:r w:rsidRPr="005E3D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3D21">
        <w:rPr>
          <w:rFonts w:ascii="Times New Roman" w:hAnsi="Times New Roman" w:cs="Times New Roman"/>
          <w:sz w:val="28"/>
          <w:szCs w:val="28"/>
        </w:rPr>
        <w:t>, где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3D2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– удельный показатель;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объекта;</w:t>
      </w:r>
    </w:p>
    <w:p w:rsidR="00B36D6D" w:rsidRPr="005E3D21" w:rsidRDefault="00B36D6D" w:rsidP="00B36D6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– коэффициент специализации торгового объекта.</w:t>
      </w:r>
    </w:p>
    <w:p w:rsidR="00B36D6D" w:rsidRPr="005E3D21" w:rsidRDefault="00B36D6D" w:rsidP="00B36D6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ab/>
      </w:r>
      <w:r w:rsidRPr="005E3D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3D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E3D21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B36D6D" w:rsidRPr="005E3D21" w:rsidRDefault="00B36D6D" w:rsidP="00B36D6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- коэффициент типа торгового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84"/>
        <w:gridCol w:w="2485"/>
      </w:tblGrid>
      <w:tr w:rsidR="00B36D6D" w:rsidRPr="005E3D21" w:rsidTr="001D3A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</w:p>
        </w:tc>
      </w:tr>
      <w:tr w:rsidR="00B36D6D" w:rsidRPr="005E3D21" w:rsidTr="001D3A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Нестационарный объект в составе торгово-остановочного комплекса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F6569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36D6D" w:rsidRPr="005E3D21" w:rsidTr="001D3A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до 30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F6569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36D6D" w:rsidRPr="005E3D21" w:rsidTr="001D3A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от 31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. до 60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от 61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r w:rsidRPr="005E3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F6569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B36D6D" w:rsidRPr="005E3D21" w:rsidTr="001D3A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объект площадью свыше 101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36D6D" w:rsidRPr="005E3D21" w:rsidRDefault="00B36D6D" w:rsidP="00B36D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36D6D" w:rsidRPr="005E3D21" w:rsidRDefault="00B36D6D" w:rsidP="00B36D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5E3D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3D21">
        <w:rPr>
          <w:rFonts w:ascii="Times New Roman" w:hAnsi="Times New Roman" w:cs="Times New Roman"/>
          <w:sz w:val="28"/>
          <w:szCs w:val="28"/>
        </w:rPr>
        <w:t>– коэффициент специализации торгового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452"/>
        <w:gridCol w:w="2165"/>
      </w:tblGrid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F6569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Проездные билеты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F6569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D6D" w:rsidRPr="005E3D21" w:rsidTr="001D3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Мороженое о прохладительные напитки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F65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36D6D" w:rsidRPr="005E3D21" w:rsidRDefault="00B36D6D" w:rsidP="00B36D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D6D" w:rsidRPr="005E3D21" w:rsidRDefault="00B36D6D" w:rsidP="00B36D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Плата за право размещения нестационарных торговых объектов сезонного характера высчитывалась исходя из стоимости и количества реализуемого товара, то есть доходности места по реализации различного вида товаров</w:t>
      </w:r>
    </w:p>
    <w:p w:rsidR="00B36D6D" w:rsidRPr="005E3D21" w:rsidRDefault="00B36D6D" w:rsidP="00B36D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6035"/>
        <w:gridCol w:w="2533"/>
      </w:tblGrid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Ассортимент товара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Стартовый размер финансового предложения в месяц (руб.)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B36D6D" w:rsidRPr="005E3D21" w:rsidTr="001D3A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Саженцы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B36D6D" w:rsidRPr="005E3D21" w:rsidRDefault="00B36D6D" w:rsidP="00B36D6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6D6D" w:rsidRPr="005E3D21" w:rsidRDefault="00B36D6D" w:rsidP="00B36D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Плата за право размещения нестационарных торговых объектов на праздничные мероприятия, высчитывалась исходя из стоимости и количества реализуемого товара, расчет производится по следующей формуле:</w:t>
      </w:r>
    </w:p>
    <w:p w:rsidR="00B36D6D" w:rsidRPr="005E3D21" w:rsidRDefault="00B36D6D" w:rsidP="00B36D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3D2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>=</w:t>
      </w:r>
      <w:r w:rsidRPr="005E3D2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5E3D2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5E3D21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>, где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5E3D2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 – плата за право размещения нестационарных торговых объектов на праздничные мероприятия на размещение мелкорозничного и иного несезонного нестационарного торгового объекта в дни проведения праздничных мероприятий;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5E3D21">
        <w:rPr>
          <w:rFonts w:ascii="Times New Roman" w:hAnsi="Times New Roman" w:cs="Times New Roman"/>
          <w:sz w:val="28"/>
          <w:szCs w:val="28"/>
        </w:rPr>
        <w:t xml:space="preserve"> – плата за право размещения нестационарных торговых объектов на праздничные мероприятия за один день;</w:t>
      </w:r>
    </w:p>
    <w:p w:rsidR="00B36D6D" w:rsidRPr="005E3D21" w:rsidRDefault="00B36D6D" w:rsidP="00B36D6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D21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D21">
        <w:rPr>
          <w:rFonts w:ascii="Times New Roman" w:hAnsi="Times New Roman" w:cs="Times New Roman"/>
          <w:sz w:val="28"/>
          <w:szCs w:val="28"/>
        </w:rPr>
        <w:t>-  количество</w:t>
      </w:r>
      <w:proofErr w:type="gramEnd"/>
      <w:r w:rsidRPr="005E3D21">
        <w:rPr>
          <w:rFonts w:ascii="Times New Roman" w:hAnsi="Times New Roman" w:cs="Times New Roman"/>
          <w:sz w:val="28"/>
          <w:szCs w:val="28"/>
        </w:rPr>
        <w:t xml:space="preserve"> дней, проведения мероприятий</w:t>
      </w:r>
    </w:p>
    <w:p w:rsidR="00B36D6D" w:rsidRPr="005E3D21" w:rsidRDefault="00B36D6D" w:rsidP="00B36D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700"/>
        <w:gridCol w:w="3045"/>
      </w:tblGrid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Ассортимент товара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Плата за право размещения нестационарных торговых объектов на праздничные мероприятия за один день (руб.)</w:t>
            </w:r>
          </w:p>
          <w:p w:rsidR="00B36D6D" w:rsidRPr="005E3D21" w:rsidRDefault="00B36D6D" w:rsidP="001D3A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Аттракционы, электромобили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Воздушные шары, попкорн, сладкая вата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Цветы живые (срезанные)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Цветы живые (в горшках)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Цветы искусственные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6D6D" w:rsidRPr="005E3D21" w:rsidTr="001D3A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Кафе на праздничные дни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D" w:rsidRPr="005E3D21" w:rsidRDefault="00B36D6D" w:rsidP="001D3A0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B36D6D" w:rsidRPr="005E3D21" w:rsidRDefault="00B36D6D" w:rsidP="00B36D6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6D6D" w:rsidRPr="005E3D21" w:rsidRDefault="00B36D6D" w:rsidP="00B36D6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6D6D" w:rsidRPr="005E3D21" w:rsidRDefault="00B36D6D" w:rsidP="00B36D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>Глава Красносельского городского</w:t>
      </w:r>
    </w:p>
    <w:p w:rsidR="00B36D6D" w:rsidRPr="005E3D21" w:rsidRDefault="00B36D6D" w:rsidP="00B36D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E3D2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proofErr w:type="spellStart"/>
      <w:r w:rsidRPr="005E3D21">
        <w:rPr>
          <w:rFonts w:ascii="Times New Roman" w:hAnsi="Times New Roman" w:cs="Times New Roman"/>
          <w:sz w:val="28"/>
          <w:szCs w:val="28"/>
        </w:rPr>
        <w:t>А.И.Рогоза</w:t>
      </w:r>
      <w:proofErr w:type="spellEnd"/>
      <w:r w:rsidRPr="005E3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57622" w:rsidRPr="00B36D6D" w:rsidRDefault="000E3D90">
      <w:pPr>
        <w:rPr>
          <w:rFonts w:ascii="Times New Roman" w:hAnsi="Times New Roman" w:cs="Times New Roman"/>
          <w:sz w:val="28"/>
          <w:szCs w:val="28"/>
        </w:rPr>
      </w:pPr>
    </w:p>
    <w:sectPr w:rsidR="00457622" w:rsidRPr="00B3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24"/>
    <w:rsid w:val="000E3D90"/>
    <w:rsid w:val="003B687F"/>
    <w:rsid w:val="0059468F"/>
    <w:rsid w:val="005A71DB"/>
    <w:rsid w:val="006A14A4"/>
    <w:rsid w:val="0077455D"/>
    <w:rsid w:val="00B36D6D"/>
    <w:rsid w:val="00F54B24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2023-09-19T06:37:00Z</cp:lastPrinted>
  <dcterms:created xsi:type="dcterms:W3CDTF">2023-09-19T06:38:00Z</dcterms:created>
  <dcterms:modified xsi:type="dcterms:W3CDTF">2023-09-19T10:52:00Z</dcterms:modified>
</cp:coreProperties>
</file>